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38" w:rsidRDefault="009F2038">
      <w:pPr>
        <w:jc w:val="center"/>
        <w:rPr>
          <w:rFonts w:eastAsia="仿宋_GB2312"/>
          <w:b/>
          <w:sz w:val="36"/>
          <w:szCs w:val="36"/>
        </w:rPr>
      </w:pPr>
      <w:bookmarkStart w:id="0" w:name="_GoBack"/>
      <w:bookmarkEnd w:id="0"/>
    </w:p>
    <w:p w:rsidR="009F2038" w:rsidRDefault="009F2038">
      <w:pPr>
        <w:jc w:val="center"/>
        <w:rPr>
          <w:rFonts w:eastAsia="仿宋_GB2312"/>
          <w:b/>
          <w:sz w:val="36"/>
          <w:szCs w:val="36"/>
        </w:rPr>
      </w:pPr>
    </w:p>
    <w:p w:rsidR="009F2038" w:rsidRDefault="009F2038">
      <w:pPr>
        <w:jc w:val="center"/>
        <w:rPr>
          <w:rFonts w:eastAsia="仿宋_GB2312"/>
          <w:b/>
          <w:sz w:val="36"/>
          <w:szCs w:val="36"/>
        </w:rPr>
      </w:pPr>
      <w:r w:rsidRPr="009F2038">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2" o:spid="_x0000_s1026" type="#_x0000_t172" style="position:absolute;left:0;text-align:left;margin-left:21pt;margin-top:-34.05pt;width:378pt;height:39pt;z-index:251659264" adj="0" fillcolor="#f60" strokecolor="#f60">
            <v:textpath style="font-family:&quot;方正大标宋简体&quot;" trim="t" fitpath="t" string="上海市黄浦江两岸开发工作领导小组办公室"/>
          </v:shape>
        </w:pict>
      </w:r>
    </w:p>
    <w:p w:rsidR="009F2038" w:rsidRDefault="008E0996">
      <w:pPr>
        <w:spacing w:line="360" w:lineRule="auto"/>
        <w:rPr>
          <w:rFonts w:ascii="宋体"/>
          <w:b/>
          <w:sz w:val="32"/>
          <w:szCs w:val="32"/>
        </w:rPr>
      </w:pPr>
      <w:r>
        <w:rPr>
          <w:rFonts w:eastAsia="仿宋_GB2312" w:hint="eastAsia"/>
          <w:sz w:val="30"/>
          <w:szCs w:val="30"/>
        </w:rPr>
        <w:t xml:space="preserve">  </w:t>
      </w:r>
      <w:r>
        <w:rPr>
          <w:rFonts w:ascii="楷体_GB2312" w:eastAsia="楷体_GB2312" w:hAnsi="楷体_GB2312" w:cs="楷体_GB2312" w:hint="eastAsia"/>
          <w:b/>
          <w:bCs/>
          <w:sz w:val="30"/>
          <w:szCs w:val="30"/>
        </w:rPr>
        <w:t xml:space="preserve"> </w:t>
      </w:r>
      <w:r>
        <w:rPr>
          <w:rFonts w:ascii="楷体_GB2312" w:eastAsia="楷体_GB2312" w:hAnsi="楷体_GB2312" w:cs="楷体_GB2312" w:hint="eastAsia"/>
          <w:b/>
          <w:bCs/>
          <w:sz w:val="30"/>
          <w:szCs w:val="30"/>
        </w:rPr>
        <w:t>沪浦江办〔</w:t>
      </w:r>
      <w:r>
        <w:rPr>
          <w:rFonts w:ascii="楷体_GB2312" w:eastAsia="楷体_GB2312" w:hAnsi="楷体_GB2312" w:cs="楷体_GB2312" w:hint="eastAsia"/>
          <w:b/>
          <w:bCs/>
          <w:sz w:val="30"/>
          <w:szCs w:val="30"/>
        </w:rPr>
        <w:t>2017</w:t>
      </w:r>
      <w:r>
        <w:rPr>
          <w:rFonts w:ascii="楷体_GB2312" w:eastAsia="楷体_GB2312" w:hAnsi="楷体_GB2312" w:cs="楷体_GB2312" w:hint="eastAsia"/>
          <w:b/>
          <w:bCs/>
          <w:sz w:val="30"/>
          <w:szCs w:val="30"/>
        </w:rPr>
        <w:t>〕</w:t>
      </w:r>
      <w:r>
        <w:rPr>
          <w:rFonts w:ascii="楷体_GB2312" w:eastAsia="楷体_GB2312" w:hAnsi="楷体_GB2312" w:cs="楷体_GB2312" w:hint="eastAsia"/>
          <w:b/>
          <w:bCs/>
          <w:sz w:val="30"/>
          <w:szCs w:val="30"/>
        </w:rPr>
        <w:t>1</w:t>
      </w:r>
      <w:r>
        <w:rPr>
          <w:rFonts w:ascii="楷体_GB2312" w:eastAsia="楷体_GB2312" w:hAnsi="楷体_GB2312" w:cs="楷体_GB2312" w:hint="eastAsia"/>
          <w:b/>
          <w:bCs/>
          <w:sz w:val="30"/>
          <w:szCs w:val="30"/>
        </w:rPr>
        <w:t>号</w:t>
      </w:r>
      <w:r>
        <w:rPr>
          <w:rFonts w:ascii="楷体_GB2312" w:eastAsia="楷体_GB2312" w:hAnsi="楷体_GB2312" w:cs="楷体_GB2312" w:hint="eastAsia"/>
          <w:b/>
          <w:bCs/>
          <w:sz w:val="30"/>
          <w:szCs w:val="30"/>
        </w:rPr>
        <w:t xml:space="preserve">     </w:t>
      </w:r>
      <w:r>
        <w:rPr>
          <w:rFonts w:ascii="楷体_GB2312" w:eastAsia="楷体_GB2312" w:hAnsi="楷体_GB2312" w:cs="楷体_GB2312" w:hint="eastAsia"/>
          <w:b/>
          <w:bCs/>
          <w:sz w:val="30"/>
          <w:szCs w:val="30"/>
        </w:rPr>
        <w:t xml:space="preserve">           </w:t>
      </w:r>
      <w:r>
        <w:rPr>
          <w:rFonts w:ascii="楷体_GB2312" w:eastAsia="楷体_GB2312" w:hAnsi="楷体_GB2312" w:cs="楷体_GB2312" w:hint="eastAsia"/>
          <w:b/>
          <w:bCs/>
          <w:sz w:val="30"/>
          <w:szCs w:val="30"/>
        </w:rPr>
        <w:t>签发人：</w:t>
      </w:r>
      <w:r>
        <w:rPr>
          <w:rFonts w:ascii="楷体_GB2312" w:eastAsia="楷体_GB2312" w:hAnsi="楷体_GB2312" w:cs="楷体_GB2312" w:hint="eastAsia"/>
          <w:b/>
          <w:bCs/>
          <w:sz w:val="30"/>
          <w:szCs w:val="30"/>
        </w:rPr>
        <w:t>顾金山</w:t>
      </w:r>
    </w:p>
    <w:p w:rsidR="009F2038" w:rsidRDefault="009F2038">
      <w:pPr>
        <w:spacing w:line="360" w:lineRule="auto"/>
        <w:ind w:firstLineChars="50" w:firstLine="105"/>
        <w:rPr>
          <w:rFonts w:ascii="宋体"/>
          <w:b/>
          <w:sz w:val="32"/>
          <w:szCs w:val="32"/>
        </w:rPr>
      </w:pPr>
      <w:r w:rsidRPr="009F2038">
        <w:pict>
          <v:line id="Line 3" o:spid="_x0000_s1028" style="position:absolute;left:0;text-align:left;z-index:251661312" from="-5.25pt,0" to="425.25pt,0" o:gfxdata="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K8fG0wAAAAUBAAAPAAAAAAAAAAEAIAAAACIAAABkcnMvZG93bnJl&#10;di54bWxQSwECFAAUAAAACACHTuJArwjT38kBAACaAwAADgAAAAAAAAABACAAAAAiAQAAZHJzL2Uy&#10;b0RvYy54bWxQSwUGAAAAAAYABgBZAQAAXQUAAAAA&#10;" strokecolor="#f60"/>
        </w:pict>
      </w:r>
    </w:p>
    <w:p w:rsidR="009F2038" w:rsidRDefault="009F2038">
      <w:pPr>
        <w:jc w:val="center"/>
        <w:rPr>
          <w:rFonts w:eastAsia="仿宋_GB2312"/>
          <w:b/>
          <w:sz w:val="36"/>
          <w:szCs w:val="36"/>
        </w:rPr>
      </w:pPr>
    </w:p>
    <w:p w:rsidR="009F2038" w:rsidRDefault="008E0996">
      <w:pPr>
        <w:spacing w:line="600" w:lineRule="exact"/>
        <w:jc w:val="center"/>
        <w:rPr>
          <w:rFonts w:eastAsia="华文中宋" w:hAnsi="华文中宋"/>
          <w:b/>
          <w:sz w:val="40"/>
          <w:szCs w:val="40"/>
        </w:rPr>
      </w:pPr>
      <w:r>
        <w:rPr>
          <w:rFonts w:eastAsia="华文中宋" w:hAnsi="华文中宋"/>
          <w:b/>
          <w:sz w:val="40"/>
          <w:szCs w:val="40"/>
        </w:rPr>
        <w:t>上海市黄浦江两岸开发工作领导小组办公室</w:t>
      </w:r>
    </w:p>
    <w:p w:rsidR="009F2038" w:rsidRDefault="008E0996">
      <w:pPr>
        <w:spacing w:line="600" w:lineRule="exact"/>
        <w:jc w:val="center"/>
        <w:rPr>
          <w:rFonts w:eastAsia="华文中宋" w:hAnsi="华文中宋"/>
          <w:b/>
          <w:sz w:val="40"/>
          <w:szCs w:val="40"/>
        </w:rPr>
      </w:pPr>
      <w:r>
        <w:rPr>
          <w:rFonts w:eastAsia="华文中宋" w:hAnsi="华文中宋"/>
          <w:b/>
          <w:sz w:val="40"/>
          <w:szCs w:val="40"/>
        </w:rPr>
        <w:t>关于印发</w:t>
      </w:r>
      <w:proofErr w:type="gramStart"/>
      <w:r>
        <w:rPr>
          <w:rFonts w:eastAsia="华文中宋" w:hAnsi="华文中宋"/>
          <w:b/>
          <w:sz w:val="40"/>
          <w:szCs w:val="40"/>
        </w:rPr>
        <w:t>《</w:t>
      </w:r>
      <w:proofErr w:type="gramEnd"/>
      <w:r>
        <w:rPr>
          <w:rFonts w:eastAsia="华文中宋" w:hAnsi="华文中宋"/>
          <w:b/>
          <w:sz w:val="40"/>
          <w:szCs w:val="40"/>
        </w:rPr>
        <w:t>黄浦江两岸地区公共空间建设</w:t>
      </w:r>
    </w:p>
    <w:p w:rsidR="009F2038" w:rsidRDefault="008E0996">
      <w:pPr>
        <w:spacing w:line="600" w:lineRule="exact"/>
        <w:jc w:val="center"/>
        <w:rPr>
          <w:rFonts w:eastAsia="华文中宋"/>
          <w:b/>
          <w:sz w:val="40"/>
          <w:szCs w:val="40"/>
        </w:rPr>
      </w:pPr>
      <w:r>
        <w:rPr>
          <w:rFonts w:eastAsia="华文中宋" w:hAnsi="华文中宋" w:hint="eastAsia"/>
          <w:b/>
          <w:sz w:val="40"/>
          <w:szCs w:val="40"/>
        </w:rPr>
        <w:t>设计导则</w:t>
      </w:r>
      <w:proofErr w:type="gramStart"/>
      <w:r>
        <w:rPr>
          <w:rFonts w:eastAsia="华文中宋" w:hAnsi="华文中宋"/>
          <w:b/>
          <w:sz w:val="40"/>
          <w:szCs w:val="40"/>
        </w:rPr>
        <w:t>》</w:t>
      </w:r>
      <w:proofErr w:type="gramEnd"/>
      <w:r>
        <w:rPr>
          <w:rFonts w:eastAsia="华文中宋" w:hAnsi="华文中宋"/>
          <w:b/>
          <w:sz w:val="40"/>
          <w:szCs w:val="40"/>
        </w:rPr>
        <w:t>的通知</w:t>
      </w:r>
    </w:p>
    <w:p w:rsidR="009F2038" w:rsidRDefault="009F2038">
      <w:pPr>
        <w:rPr>
          <w:rFonts w:eastAsia="仿宋_GB2312"/>
          <w:b/>
          <w:sz w:val="44"/>
          <w:szCs w:val="44"/>
        </w:rPr>
      </w:pPr>
    </w:p>
    <w:p w:rsidR="009F2038" w:rsidRDefault="008E0996">
      <w:pPr>
        <w:rPr>
          <w:rFonts w:eastAsia="仿宋_GB2312"/>
          <w:sz w:val="30"/>
          <w:szCs w:val="30"/>
        </w:rPr>
      </w:pPr>
      <w:r>
        <w:rPr>
          <w:rFonts w:eastAsia="仿宋_GB2312"/>
          <w:sz w:val="30"/>
          <w:szCs w:val="30"/>
        </w:rPr>
        <w:t>各成员单位、各相关部门（单位）：</w:t>
      </w:r>
    </w:p>
    <w:p w:rsidR="009F2038" w:rsidRDefault="008E0996">
      <w:pPr>
        <w:ind w:firstLineChars="200" w:firstLine="600"/>
        <w:rPr>
          <w:rFonts w:eastAsia="仿宋_GB2312"/>
          <w:sz w:val="30"/>
          <w:szCs w:val="30"/>
        </w:rPr>
      </w:pPr>
      <w:r>
        <w:rPr>
          <w:rFonts w:eastAsia="仿宋_GB2312"/>
          <w:sz w:val="30"/>
          <w:szCs w:val="30"/>
        </w:rPr>
        <w:t>经领导小组同意，现将《黄浦江两岸地区公共空间建设</w:t>
      </w:r>
      <w:r>
        <w:rPr>
          <w:rFonts w:eastAsia="仿宋_GB2312" w:hint="eastAsia"/>
          <w:sz w:val="30"/>
          <w:szCs w:val="30"/>
        </w:rPr>
        <w:t>设计导则</w:t>
      </w:r>
      <w:r>
        <w:rPr>
          <w:rFonts w:eastAsia="仿宋_GB2312"/>
          <w:sz w:val="30"/>
          <w:szCs w:val="30"/>
        </w:rPr>
        <w:t>》印发给你们，请遵照执行。</w:t>
      </w:r>
    </w:p>
    <w:p w:rsidR="009F2038" w:rsidRDefault="008E0996">
      <w:pPr>
        <w:ind w:firstLineChars="200" w:firstLine="600"/>
        <w:rPr>
          <w:rFonts w:eastAsia="仿宋_GB2312"/>
          <w:sz w:val="30"/>
          <w:szCs w:val="30"/>
        </w:rPr>
      </w:pPr>
      <w:r>
        <w:rPr>
          <w:rFonts w:eastAsia="仿宋_GB2312"/>
          <w:sz w:val="30"/>
          <w:szCs w:val="30"/>
        </w:rPr>
        <w:t>特此通知。</w:t>
      </w:r>
    </w:p>
    <w:p w:rsidR="009F2038" w:rsidRDefault="009F2038">
      <w:pPr>
        <w:ind w:firstLineChars="200" w:firstLine="600"/>
        <w:rPr>
          <w:rFonts w:eastAsia="仿宋_GB2312"/>
          <w:sz w:val="30"/>
          <w:szCs w:val="30"/>
        </w:rPr>
      </w:pPr>
    </w:p>
    <w:p w:rsidR="009F2038" w:rsidRDefault="008E0996">
      <w:pPr>
        <w:ind w:firstLineChars="200" w:firstLine="600"/>
        <w:rPr>
          <w:rFonts w:eastAsia="仿宋_GB2312"/>
          <w:sz w:val="30"/>
          <w:szCs w:val="30"/>
        </w:rPr>
      </w:pPr>
      <w:r>
        <w:rPr>
          <w:rFonts w:eastAsia="仿宋_GB2312"/>
          <w:sz w:val="30"/>
          <w:szCs w:val="30"/>
        </w:rPr>
        <w:t>附件：《黄浦江两岸地区公共空间建设</w:t>
      </w:r>
      <w:r>
        <w:rPr>
          <w:rFonts w:eastAsia="仿宋_GB2312" w:hint="eastAsia"/>
          <w:sz w:val="30"/>
          <w:szCs w:val="30"/>
        </w:rPr>
        <w:t>设计导则</w:t>
      </w:r>
      <w:r>
        <w:rPr>
          <w:rFonts w:eastAsia="仿宋_GB2312"/>
          <w:sz w:val="30"/>
          <w:szCs w:val="30"/>
        </w:rPr>
        <w:t>》</w:t>
      </w:r>
    </w:p>
    <w:p w:rsidR="009F2038" w:rsidRDefault="009F2038">
      <w:pPr>
        <w:rPr>
          <w:rFonts w:eastAsia="仿宋_GB2312"/>
          <w:sz w:val="30"/>
          <w:szCs w:val="30"/>
        </w:rPr>
      </w:pPr>
    </w:p>
    <w:p w:rsidR="009F2038" w:rsidRDefault="009F2038">
      <w:pPr>
        <w:rPr>
          <w:rFonts w:eastAsia="仿宋_GB2312"/>
          <w:sz w:val="30"/>
          <w:szCs w:val="30"/>
        </w:rPr>
      </w:pPr>
    </w:p>
    <w:p w:rsidR="009F2038" w:rsidRDefault="008E0996">
      <w:pPr>
        <w:ind w:right="600"/>
        <w:jc w:val="right"/>
        <w:rPr>
          <w:rFonts w:eastAsia="仿宋_GB2312"/>
          <w:sz w:val="30"/>
          <w:szCs w:val="30"/>
        </w:rPr>
      </w:pPr>
      <w:r>
        <w:rPr>
          <w:rFonts w:eastAsia="仿宋_GB2312"/>
          <w:sz w:val="30"/>
          <w:szCs w:val="30"/>
        </w:rPr>
        <w:t>201</w:t>
      </w:r>
      <w:r>
        <w:rPr>
          <w:rFonts w:eastAsia="仿宋_GB2312" w:hint="eastAsia"/>
          <w:sz w:val="30"/>
          <w:szCs w:val="30"/>
        </w:rPr>
        <w:t>7</w:t>
      </w:r>
      <w:r>
        <w:rPr>
          <w:rFonts w:eastAsia="仿宋_GB2312"/>
          <w:sz w:val="30"/>
          <w:szCs w:val="30"/>
        </w:rPr>
        <w:t>年</w:t>
      </w:r>
      <w:r>
        <w:rPr>
          <w:rFonts w:eastAsia="仿宋_GB2312" w:hint="eastAsia"/>
          <w:sz w:val="30"/>
          <w:szCs w:val="30"/>
        </w:rPr>
        <w:t>3</w:t>
      </w:r>
      <w:r>
        <w:rPr>
          <w:rFonts w:eastAsia="仿宋_GB2312"/>
          <w:sz w:val="30"/>
          <w:szCs w:val="30"/>
        </w:rPr>
        <w:t>月</w:t>
      </w:r>
      <w:r>
        <w:rPr>
          <w:rFonts w:eastAsia="仿宋_GB2312" w:hint="eastAsia"/>
          <w:sz w:val="30"/>
          <w:szCs w:val="30"/>
        </w:rPr>
        <w:t xml:space="preserve">28 </w:t>
      </w:r>
      <w:r>
        <w:rPr>
          <w:rFonts w:eastAsia="仿宋_GB2312"/>
          <w:sz w:val="30"/>
          <w:szCs w:val="30"/>
        </w:rPr>
        <w:t>日</w:t>
      </w:r>
    </w:p>
    <w:p w:rsidR="009F2038" w:rsidRDefault="009F2038">
      <w:pPr>
        <w:ind w:right="600"/>
        <w:jc w:val="left"/>
        <w:rPr>
          <w:rFonts w:eastAsia="仿宋_GB2312"/>
          <w:sz w:val="30"/>
          <w:szCs w:val="30"/>
        </w:rPr>
      </w:pPr>
    </w:p>
    <w:p w:rsidR="009F2038" w:rsidRDefault="009F2038">
      <w:pPr>
        <w:ind w:right="600"/>
        <w:jc w:val="left"/>
        <w:rPr>
          <w:rFonts w:eastAsia="仿宋_GB2312"/>
          <w:sz w:val="30"/>
          <w:szCs w:val="30"/>
        </w:rPr>
      </w:pPr>
    </w:p>
    <w:p w:rsidR="009F2038" w:rsidRDefault="008E0996">
      <w:pPr>
        <w:ind w:right="600"/>
        <w:jc w:val="left"/>
        <w:rPr>
          <w:rFonts w:eastAsia="仿宋_GB2312"/>
          <w:sz w:val="30"/>
          <w:szCs w:val="30"/>
        </w:rPr>
      </w:pPr>
      <w:r>
        <w:rPr>
          <w:rFonts w:eastAsia="仿宋_GB2312" w:hint="eastAsia"/>
          <w:sz w:val="30"/>
          <w:szCs w:val="30"/>
        </w:rPr>
        <w:t>联系人：陈丽红</w:t>
      </w:r>
      <w:r>
        <w:rPr>
          <w:rFonts w:eastAsia="仿宋_GB2312" w:hint="eastAsia"/>
          <w:sz w:val="30"/>
          <w:szCs w:val="30"/>
        </w:rPr>
        <w:t xml:space="preserve">     </w:t>
      </w:r>
      <w:r>
        <w:rPr>
          <w:rFonts w:eastAsia="仿宋_GB2312" w:hint="eastAsia"/>
          <w:sz w:val="30"/>
          <w:szCs w:val="30"/>
        </w:rPr>
        <w:t>电话：</w:t>
      </w:r>
      <w:r>
        <w:rPr>
          <w:rFonts w:eastAsia="仿宋_GB2312" w:hint="eastAsia"/>
          <w:sz w:val="30"/>
          <w:szCs w:val="30"/>
        </w:rPr>
        <w:t>23113146</w:t>
      </w:r>
    </w:p>
    <w:p w:rsidR="009F2038" w:rsidRDefault="009F2038" w:rsidP="00AE4FFC">
      <w:pPr>
        <w:ind w:firstLineChars="200" w:firstLine="420"/>
      </w:pPr>
    </w:p>
    <w:p w:rsidR="009F2038" w:rsidRDefault="008E0996">
      <w:pPr>
        <w:spacing w:line="360" w:lineRule="auto"/>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附件：</w:t>
      </w: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8E0996">
      <w:pPr>
        <w:spacing w:line="360" w:lineRule="auto"/>
        <w:jc w:val="center"/>
        <w:rPr>
          <w:rFonts w:ascii="Times New Roman" w:eastAsia="微软雅黑" w:hAnsi="Times New Roman"/>
          <w:b/>
          <w:sz w:val="52"/>
        </w:rPr>
      </w:pPr>
      <w:r>
        <w:rPr>
          <w:rFonts w:ascii="Times New Roman" w:eastAsia="微软雅黑" w:hAnsi="Times New Roman" w:hint="eastAsia"/>
          <w:b/>
          <w:sz w:val="52"/>
        </w:rPr>
        <w:t>黄浦江两岸地区</w:t>
      </w:r>
    </w:p>
    <w:p w:rsidR="009F2038" w:rsidRDefault="008E0996">
      <w:pPr>
        <w:spacing w:line="360" w:lineRule="auto"/>
        <w:jc w:val="center"/>
        <w:rPr>
          <w:rFonts w:ascii="Times New Roman" w:eastAsia="微软雅黑" w:hAnsi="Times New Roman"/>
          <w:b/>
          <w:sz w:val="52"/>
        </w:rPr>
      </w:pPr>
      <w:r>
        <w:rPr>
          <w:rFonts w:ascii="Times New Roman" w:eastAsia="微软雅黑" w:hAnsi="Times New Roman" w:hint="eastAsia"/>
          <w:b/>
          <w:sz w:val="52"/>
        </w:rPr>
        <w:t>公共空间建设设计导则</w:t>
      </w:r>
    </w:p>
    <w:p w:rsidR="009F2038" w:rsidRDefault="008E0996">
      <w:pPr>
        <w:spacing w:line="360" w:lineRule="auto"/>
        <w:jc w:val="center"/>
        <w:rPr>
          <w:rFonts w:ascii="Times New Roman" w:eastAsia="微软雅黑" w:hAnsi="Times New Roman"/>
          <w:b/>
          <w:sz w:val="32"/>
        </w:rPr>
      </w:pPr>
      <w:r>
        <w:rPr>
          <w:rFonts w:ascii="Times New Roman" w:eastAsia="微软雅黑" w:hAnsi="Times New Roman" w:hint="eastAsia"/>
          <w:b/>
          <w:sz w:val="32"/>
        </w:rPr>
        <w:t>（</w:t>
      </w:r>
      <w:r>
        <w:rPr>
          <w:rFonts w:ascii="Times New Roman" w:eastAsia="微软雅黑" w:hAnsi="Times New Roman"/>
          <w:b/>
          <w:sz w:val="32"/>
        </w:rPr>
        <w:t>2017</w:t>
      </w:r>
      <w:r>
        <w:rPr>
          <w:rFonts w:ascii="Times New Roman" w:eastAsia="微软雅黑" w:hAnsi="Times New Roman" w:hint="eastAsia"/>
          <w:b/>
          <w:sz w:val="32"/>
        </w:rPr>
        <w:t>年版）</w:t>
      </w:r>
    </w:p>
    <w:p w:rsidR="009F2038" w:rsidRDefault="009F2038">
      <w:pPr>
        <w:spacing w:line="360" w:lineRule="auto"/>
        <w:jc w:val="center"/>
        <w:rPr>
          <w:rFonts w:ascii="Times New Roman" w:eastAsia="微软雅黑" w:hAnsi="Times New Roman"/>
          <w:b/>
          <w:sz w:val="32"/>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9F2038">
      <w:pPr>
        <w:spacing w:line="360" w:lineRule="auto"/>
        <w:jc w:val="center"/>
        <w:rPr>
          <w:rFonts w:ascii="Times New Roman" w:eastAsia="微软雅黑" w:hAnsi="Times New Roman"/>
          <w:b/>
          <w:sz w:val="44"/>
        </w:rPr>
      </w:pPr>
    </w:p>
    <w:p w:rsidR="009F2038" w:rsidRDefault="008E0996">
      <w:pPr>
        <w:spacing w:line="360" w:lineRule="auto"/>
        <w:jc w:val="center"/>
        <w:rPr>
          <w:rFonts w:ascii="Times New Roman" w:eastAsia="微软雅黑" w:hAnsi="Times New Roman"/>
          <w:b/>
          <w:sz w:val="24"/>
        </w:rPr>
      </w:pPr>
      <w:r>
        <w:rPr>
          <w:rFonts w:ascii="Times New Roman" w:eastAsia="Batang" w:hAnsi="Times New Roman"/>
          <w:b/>
          <w:sz w:val="24"/>
        </w:rPr>
        <w:t>2017</w:t>
      </w:r>
      <w:r>
        <w:rPr>
          <w:rFonts w:ascii="Times New Roman" w:eastAsia="微软雅黑" w:hAnsi="Times New Roman" w:hint="eastAsia"/>
          <w:b/>
          <w:sz w:val="24"/>
        </w:rPr>
        <w:t>年</w:t>
      </w:r>
      <w:r>
        <w:rPr>
          <w:rFonts w:asciiTheme="minorEastAsia" w:hAnsiTheme="minorEastAsia" w:hint="eastAsia"/>
          <w:b/>
          <w:sz w:val="24"/>
        </w:rPr>
        <w:t>3</w:t>
      </w:r>
      <w:r>
        <w:rPr>
          <w:rFonts w:ascii="Times New Roman" w:eastAsia="微软雅黑" w:hAnsi="Times New Roman" w:hint="eastAsia"/>
          <w:b/>
          <w:sz w:val="24"/>
        </w:rPr>
        <w:t>月</w:t>
      </w:r>
    </w:p>
    <w:p w:rsidR="009F2038" w:rsidRDefault="009F2038">
      <w:pPr>
        <w:spacing w:line="360" w:lineRule="auto"/>
        <w:jc w:val="center"/>
        <w:rPr>
          <w:rFonts w:ascii="微软雅黑" w:eastAsia="微软雅黑" w:hAnsi="微软雅黑"/>
          <w:b/>
          <w:sz w:val="24"/>
        </w:rPr>
        <w:sectPr w:rsidR="009F2038">
          <w:pgSz w:w="11906" w:h="16838"/>
          <w:pgMar w:top="1440" w:right="1800" w:bottom="1440" w:left="1800" w:header="851" w:footer="992" w:gutter="0"/>
          <w:pgNumType w:fmt="upperRoman"/>
          <w:cols w:space="425"/>
          <w:docGrid w:type="lines" w:linePitch="312"/>
        </w:sectPr>
      </w:pPr>
      <w:bookmarkStart w:id="1" w:name="_Toc461626286"/>
    </w:p>
    <w:p w:rsidR="009F2038" w:rsidRDefault="008E0996">
      <w:pPr>
        <w:spacing w:line="360" w:lineRule="auto"/>
        <w:jc w:val="center"/>
        <w:rPr>
          <w:rFonts w:ascii="微软雅黑" w:eastAsia="微软雅黑" w:hAnsi="微软雅黑"/>
          <w:b/>
          <w:sz w:val="24"/>
        </w:rPr>
      </w:pPr>
      <w:r>
        <w:rPr>
          <w:rFonts w:ascii="微软雅黑" w:eastAsia="微软雅黑" w:hAnsi="微软雅黑" w:hint="eastAsia"/>
          <w:b/>
          <w:sz w:val="24"/>
        </w:rPr>
        <w:lastRenderedPageBreak/>
        <w:t>前言</w:t>
      </w:r>
    </w:p>
    <w:p w:rsidR="009F2038" w:rsidRDefault="009F2038">
      <w:pPr>
        <w:spacing w:line="360" w:lineRule="auto"/>
        <w:ind w:firstLineChars="200" w:firstLine="480"/>
        <w:rPr>
          <w:rFonts w:ascii="Times New Roman" w:hAnsi="Times New Roman"/>
          <w:sz w:val="24"/>
        </w:rPr>
      </w:pPr>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本导则由上海市黄浦江两岸开发工作领导小组办公室（以下简称“市浦江办”）组织制定并负责管理，由上海市城市规划设计研究院、上海市城市建设设计研究总院（集团）有限公司负责具体技术内容的解释。执行过程中如有意见或建议，请书面联系市浦江办（地址：黄浦区大沽路</w:t>
      </w:r>
      <w:r>
        <w:rPr>
          <w:rFonts w:ascii="Times New Roman" w:hAnsi="Times New Roman"/>
          <w:sz w:val="24"/>
        </w:rPr>
        <w:t>100</w:t>
      </w:r>
      <w:r>
        <w:rPr>
          <w:rFonts w:ascii="Times New Roman" w:hAnsi="Times New Roman" w:hint="eastAsia"/>
          <w:sz w:val="24"/>
        </w:rPr>
        <w:t>号</w:t>
      </w:r>
      <w:r>
        <w:rPr>
          <w:rFonts w:ascii="Times New Roman" w:hAnsi="Times New Roman" w:hint="eastAsia"/>
          <w:sz w:val="24"/>
        </w:rPr>
        <w:t>2616</w:t>
      </w:r>
      <w:r>
        <w:rPr>
          <w:rFonts w:ascii="Times New Roman" w:hAnsi="Times New Roman" w:hint="eastAsia"/>
          <w:sz w:val="24"/>
        </w:rPr>
        <w:t>，邮编：</w:t>
      </w:r>
      <w:r>
        <w:rPr>
          <w:rFonts w:ascii="Times New Roman" w:hAnsi="Times New Roman"/>
          <w:sz w:val="24"/>
        </w:rPr>
        <w:t>200003</w:t>
      </w:r>
      <w:r>
        <w:rPr>
          <w:rFonts w:ascii="Times New Roman" w:hAnsi="Times New Roman" w:hint="eastAsia"/>
          <w:sz w:val="24"/>
        </w:rPr>
        <w:t>）。</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市浦江办将根据导则实际使用情况，适时组织开展评估工作，及时增补和</w:t>
      </w:r>
      <w:proofErr w:type="gramStart"/>
      <w:r>
        <w:rPr>
          <w:rFonts w:ascii="Times New Roman" w:hAnsi="Times New Roman" w:hint="eastAsia"/>
          <w:kern w:val="0"/>
          <w:sz w:val="24"/>
          <w:szCs w:val="21"/>
        </w:rPr>
        <w:t>完善导</w:t>
      </w:r>
      <w:proofErr w:type="gramEnd"/>
      <w:r>
        <w:rPr>
          <w:rFonts w:ascii="Times New Roman" w:hAnsi="Times New Roman" w:hint="eastAsia"/>
          <w:kern w:val="0"/>
          <w:sz w:val="24"/>
          <w:szCs w:val="21"/>
        </w:rPr>
        <w:t>则内容。</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顾问：陈寅、黄融、孙继伟</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主编：顾金山、</w:t>
      </w:r>
      <w:proofErr w:type="gramStart"/>
      <w:r>
        <w:rPr>
          <w:rFonts w:ascii="Times New Roman" w:hAnsi="Times New Roman" w:hint="eastAsia"/>
          <w:sz w:val="24"/>
        </w:rPr>
        <w:t>王扣柱</w:t>
      </w:r>
      <w:proofErr w:type="gramEnd"/>
      <w:r>
        <w:rPr>
          <w:rFonts w:ascii="Times New Roman" w:hAnsi="Times New Roman" w:hint="eastAsia"/>
          <w:sz w:val="24"/>
        </w:rPr>
        <w:t>、徐毅松、朱剑豪</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执行编委（排名不分先后）：</w:t>
      </w:r>
      <w:proofErr w:type="gramStart"/>
      <w:r>
        <w:rPr>
          <w:rFonts w:ascii="Times New Roman" w:hAnsi="Times New Roman" w:hint="eastAsia"/>
          <w:sz w:val="24"/>
        </w:rPr>
        <w:t>任福明</w:t>
      </w:r>
      <w:proofErr w:type="gramEnd"/>
      <w:r>
        <w:rPr>
          <w:rFonts w:ascii="Times New Roman" w:hAnsi="Times New Roman" w:hint="eastAsia"/>
          <w:sz w:val="24"/>
        </w:rPr>
        <w:t>、徐子瑛、张林、李俊豪、夏颖彪、周建国、张玉鑫、王桢、周嵘、胡广杰、徐建、叶梅唐、苏功洲、赵宝静、高岳、夏丽萍、熊鲁霞、杨明、宋凌、刘伟杰、董藩宗、李轶伦、齐峰、吴嘉飞、赵炅、陈丽红、王健、南洋、李萱、张乐彦、李琳、王其楼、沈忆程、金一、管群飞、王铁飞、孙强、陈超。</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主要编制单位：上海市黄浦江两岸开发工作领导小组办公室、上海市城市规划</w:t>
      </w:r>
      <w:r>
        <w:rPr>
          <w:rFonts w:ascii="Times New Roman" w:hAnsi="Times New Roman" w:hint="eastAsia"/>
          <w:sz w:val="24"/>
        </w:rPr>
        <w:t>设计研究院、上海市城市建设设计研究总院（集团）有限公司。</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参与编制单位：</w:t>
      </w:r>
      <w:proofErr w:type="gramStart"/>
      <w:r>
        <w:rPr>
          <w:rFonts w:ascii="Times New Roman" w:hAnsi="Times New Roman" w:hint="eastAsia"/>
          <w:sz w:val="24"/>
        </w:rPr>
        <w:t>宇恒可持续</w:t>
      </w:r>
      <w:proofErr w:type="gramEnd"/>
      <w:r>
        <w:rPr>
          <w:rFonts w:ascii="Times New Roman" w:hAnsi="Times New Roman" w:hint="eastAsia"/>
          <w:sz w:val="24"/>
        </w:rPr>
        <w:t>交通研究中心、盖尔建筑事务所、上海市市政规划设计研究院。</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主编单位起草人员：赵炅、钱欣、蒋应红、周广坤、何静、李雨婷、胡海洋、归云</w:t>
      </w:r>
      <w:proofErr w:type="gramStart"/>
      <w:r>
        <w:rPr>
          <w:rFonts w:ascii="Times New Roman" w:hAnsi="Times New Roman" w:hint="eastAsia"/>
          <w:sz w:val="24"/>
        </w:rPr>
        <w:t>斐</w:t>
      </w:r>
      <w:proofErr w:type="gramEnd"/>
      <w:r>
        <w:rPr>
          <w:rFonts w:ascii="Times New Roman" w:hAnsi="Times New Roman" w:hint="eastAsia"/>
          <w:sz w:val="24"/>
        </w:rPr>
        <w:t>、刘晓倩、曾天铎、唐凌超、陈丽红、王健；</w:t>
      </w:r>
    </w:p>
    <w:p w:rsidR="009F2038" w:rsidRDefault="008E0996">
      <w:pPr>
        <w:widowControl/>
        <w:spacing w:line="360" w:lineRule="auto"/>
        <w:ind w:firstLineChars="200" w:firstLine="480"/>
        <w:jc w:val="left"/>
        <w:rPr>
          <w:rFonts w:ascii="Times New Roman" w:hAnsi="Times New Roman"/>
          <w:sz w:val="24"/>
        </w:rPr>
      </w:pPr>
      <w:r>
        <w:rPr>
          <w:rFonts w:ascii="Times New Roman" w:hAnsi="Times New Roman" w:hint="eastAsia"/>
          <w:sz w:val="24"/>
        </w:rPr>
        <w:t>参编单位起草人员：</w:t>
      </w:r>
      <w:r>
        <w:rPr>
          <w:rFonts w:ascii="Times New Roman" w:hAnsi="Times New Roman"/>
          <w:sz w:val="24"/>
        </w:rPr>
        <w:t xml:space="preserve">Ola </w:t>
      </w:r>
      <w:proofErr w:type="spellStart"/>
      <w:r>
        <w:rPr>
          <w:rFonts w:ascii="Times New Roman" w:hAnsi="Times New Roman"/>
          <w:sz w:val="24"/>
        </w:rPr>
        <w:t>Gustafsson</w:t>
      </w:r>
      <w:proofErr w:type="spellEnd"/>
      <w:r>
        <w:rPr>
          <w:rFonts w:ascii="Times New Roman" w:hAnsi="Times New Roman" w:hint="eastAsia"/>
          <w:sz w:val="24"/>
        </w:rPr>
        <w:t>、</w:t>
      </w:r>
      <w:proofErr w:type="spellStart"/>
      <w:r>
        <w:rPr>
          <w:rFonts w:ascii="Times New Roman" w:hAnsi="Times New Roman"/>
          <w:sz w:val="24"/>
        </w:rPr>
        <w:t>Kristian</w:t>
      </w:r>
      <w:proofErr w:type="spellEnd"/>
      <w:r>
        <w:rPr>
          <w:rFonts w:ascii="Times New Roman" w:hAnsi="Times New Roman"/>
          <w:sz w:val="24"/>
        </w:rPr>
        <w:t xml:space="preserve"> </w:t>
      </w:r>
      <w:proofErr w:type="spellStart"/>
      <w:r>
        <w:rPr>
          <w:rFonts w:ascii="Times New Roman" w:hAnsi="Times New Roman"/>
          <w:sz w:val="24"/>
        </w:rPr>
        <w:t>Villadesen</w:t>
      </w:r>
      <w:proofErr w:type="spellEnd"/>
      <w:r>
        <w:rPr>
          <w:rFonts w:ascii="Times New Roman" w:hAnsi="Times New Roman" w:hint="eastAsia"/>
          <w:sz w:val="24"/>
        </w:rPr>
        <w:t>、王悦、</w:t>
      </w:r>
      <w:r>
        <w:rPr>
          <w:rFonts w:ascii="Times New Roman" w:hAnsi="Times New Roman"/>
          <w:sz w:val="24"/>
        </w:rPr>
        <w:t>Lisa M</w:t>
      </w:r>
      <w:r>
        <w:rPr>
          <w:rFonts w:ascii="Times New Roman" w:hAnsi="Times New Roman" w:hint="eastAsia"/>
          <w:sz w:val="24"/>
        </w:rPr>
        <w:t>ü</w:t>
      </w:r>
      <w:proofErr w:type="spellStart"/>
      <w:r>
        <w:rPr>
          <w:rFonts w:ascii="Times New Roman" w:hAnsi="Times New Roman"/>
          <w:sz w:val="24"/>
        </w:rPr>
        <w:t>ller</w:t>
      </w:r>
      <w:proofErr w:type="spellEnd"/>
      <w:r>
        <w:rPr>
          <w:rFonts w:ascii="Times New Roman" w:hAnsi="Times New Roman" w:hint="eastAsia"/>
          <w:sz w:val="24"/>
        </w:rPr>
        <w:t>、张元龄、王赫、王志高、林微微、常沛纹、杜鹏程。</w:t>
      </w:r>
    </w:p>
    <w:p w:rsidR="009F2038" w:rsidRDefault="008E0996">
      <w:pPr>
        <w:widowControl/>
        <w:jc w:val="left"/>
        <w:rPr>
          <w:rFonts w:ascii="Times New Roman" w:eastAsia="微软雅黑" w:hAnsi="Times New Roman"/>
          <w:b/>
          <w:sz w:val="24"/>
        </w:rPr>
      </w:pPr>
      <w:r>
        <w:rPr>
          <w:rFonts w:ascii="Times New Roman" w:eastAsia="微软雅黑" w:hAnsi="Times New Roman"/>
          <w:b/>
          <w:sz w:val="24"/>
        </w:rPr>
        <w:br w:type="page"/>
      </w:r>
    </w:p>
    <w:p w:rsidR="009F2038" w:rsidRDefault="008E0996">
      <w:pPr>
        <w:widowControl/>
        <w:spacing w:line="360" w:lineRule="auto"/>
        <w:jc w:val="center"/>
        <w:rPr>
          <w:rFonts w:ascii="Times New Roman" w:eastAsia="微软雅黑" w:hAnsi="Times New Roman"/>
          <w:b/>
          <w:sz w:val="24"/>
        </w:rPr>
      </w:pPr>
      <w:r>
        <w:rPr>
          <w:rFonts w:ascii="Times New Roman" w:eastAsia="微软雅黑" w:hAnsi="Times New Roman" w:hint="eastAsia"/>
          <w:b/>
          <w:sz w:val="24"/>
        </w:rPr>
        <w:lastRenderedPageBreak/>
        <w:t>目录</w:t>
      </w:r>
    </w:p>
    <w:p w:rsidR="009F2038" w:rsidRDefault="009F2038">
      <w:pPr>
        <w:widowControl/>
        <w:spacing w:line="360" w:lineRule="auto"/>
        <w:jc w:val="center"/>
        <w:rPr>
          <w:rFonts w:ascii="Times New Roman" w:eastAsia="微软雅黑" w:hAnsi="Times New Roman"/>
          <w:b/>
          <w:sz w:val="24"/>
        </w:rPr>
      </w:pPr>
    </w:p>
    <w:p w:rsidR="009F2038" w:rsidRDefault="009F2038">
      <w:pPr>
        <w:pStyle w:val="10"/>
        <w:tabs>
          <w:tab w:val="right" w:leader="dot" w:pos="8296"/>
        </w:tabs>
      </w:pPr>
      <w:r>
        <w:rPr>
          <w:sz w:val="20"/>
        </w:rPr>
        <w:fldChar w:fldCharType="begin"/>
      </w:r>
      <w:r w:rsidR="008E0996">
        <w:rPr>
          <w:sz w:val="20"/>
        </w:rPr>
        <w:instrText xml:space="preserve"> TOC \o "1-2" \h \z \u </w:instrText>
      </w:r>
      <w:r>
        <w:rPr>
          <w:sz w:val="20"/>
        </w:rPr>
        <w:fldChar w:fldCharType="separate"/>
      </w:r>
      <w:hyperlink w:anchor="_Toc474496671" w:history="1">
        <w:r w:rsidR="008E0996">
          <w:rPr>
            <w:rStyle w:val="af"/>
            <w:rFonts w:ascii="Times New Roman" w:eastAsia="微软雅黑" w:hAnsi="Times New Roman" w:hint="eastAsia"/>
            <w:b/>
            <w:color w:val="auto"/>
          </w:rPr>
          <w:t>引言</w:t>
        </w:r>
        <w:r w:rsidR="008E0996">
          <w:tab/>
        </w:r>
        <w:r>
          <w:fldChar w:fldCharType="begin"/>
        </w:r>
        <w:r w:rsidR="008E0996">
          <w:instrText xml:space="preserve"> PAGEREF _Toc474496671 \h </w:instrText>
        </w:r>
        <w:r>
          <w:fldChar w:fldCharType="separate"/>
        </w:r>
        <w:r w:rsidR="008E0996">
          <w:t>1</w:t>
        </w:r>
        <w:r>
          <w:fldChar w:fldCharType="end"/>
        </w:r>
      </w:hyperlink>
    </w:p>
    <w:p w:rsidR="009F2038" w:rsidRDefault="009F2038">
      <w:pPr>
        <w:pStyle w:val="10"/>
        <w:tabs>
          <w:tab w:val="right" w:leader="dot" w:pos="8296"/>
        </w:tabs>
      </w:pPr>
      <w:hyperlink w:anchor="_Toc474496672" w:history="1">
        <w:r w:rsidR="008E0996">
          <w:rPr>
            <w:rStyle w:val="af"/>
            <w:rFonts w:ascii="Times New Roman" w:eastAsia="微软雅黑" w:hAnsi="Times New Roman" w:hint="eastAsia"/>
            <w:b/>
            <w:color w:val="auto"/>
          </w:rPr>
          <w:t>第一部分：总则</w:t>
        </w:r>
        <w:r w:rsidR="008E0996">
          <w:tab/>
        </w:r>
        <w:r>
          <w:fldChar w:fldCharType="begin"/>
        </w:r>
        <w:r w:rsidR="008E0996">
          <w:instrText xml:space="preserve"> PAGEREF _Toc474496672 \h </w:instrText>
        </w:r>
        <w:r>
          <w:fldChar w:fldCharType="separate"/>
        </w:r>
        <w:r w:rsidR="008E0996">
          <w:t>2</w:t>
        </w:r>
        <w:r>
          <w:fldChar w:fldCharType="end"/>
        </w:r>
      </w:hyperlink>
    </w:p>
    <w:p w:rsidR="009F2038" w:rsidRDefault="009F2038">
      <w:pPr>
        <w:pStyle w:val="20"/>
        <w:tabs>
          <w:tab w:val="left" w:pos="1050"/>
          <w:tab w:val="right" w:leader="dot" w:pos="8296"/>
        </w:tabs>
      </w:pPr>
      <w:hyperlink w:anchor="_Toc474496673" w:history="1">
        <w:r w:rsidR="008E0996">
          <w:rPr>
            <w:rStyle w:val="af"/>
            <w:rFonts w:ascii="Times New Roman" w:eastAsia="微软雅黑" w:hAnsi="Times New Roman" w:cs="Times New Roman"/>
            <w:b/>
            <w:color w:val="auto"/>
          </w:rPr>
          <w:t>1.1</w:t>
        </w:r>
        <w:r w:rsidR="008E0996">
          <w:tab/>
        </w:r>
        <w:r w:rsidR="008E0996">
          <w:rPr>
            <w:rStyle w:val="af"/>
            <w:rFonts w:ascii="Times New Roman" w:eastAsia="微软雅黑" w:hAnsi="Times New Roman" w:hint="eastAsia"/>
            <w:b/>
            <w:color w:val="auto"/>
          </w:rPr>
          <w:t>基本概念</w:t>
        </w:r>
        <w:r w:rsidR="008E0996">
          <w:tab/>
        </w:r>
        <w:r>
          <w:fldChar w:fldCharType="begin"/>
        </w:r>
        <w:r w:rsidR="008E0996">
          <w:instrText xml:space="preserve"> PAGEREF _Toc474496673 \h </w:instrText>
        </w:r>
        <w:r>
          <w:fldChar w:fldCharType="separate"/>
        </w:r>
        <w:r w:rsidR="008E0996">
          <w:t>2</w:t>
        </w:r>
        <w:r>
          <w:fldChar w:fldCharType="end"/>
        </w:r>
      </w:hyperlink>
    </w:p>
    <w:p w:rsidR="009F2038" w:rsidRDefault="009F2038">
      <w:pPr>
        <w:pStyle w:val="20"/>
        <w:tabs>
          <w:tab w:val="left" w:pos="1050"/>
          <w:tab w:val="right" w:leader="dot" w:pos="8296"/>
        </w:tabs>
      </w:pPr>
      <w:hyperlink w:anchor="_Toc474496674" w:history="1">
        <w:r w:rsidR="008E0996">
          <w:rPr>
            <w:rStyle w:val="af"/>
            <w:rFonts w:ascii="Times New Roman" w:eastAsia="微软雅黑" w:hAnsi="Times New Roman" w:cs="Times New Roman"/>
            <w:b/>
            <w:color w:val="auto"/>
          </w:rPr>
          <w:t>1.2</w:t>
        </w:r>
        <w:r w:rsidR="008E0996">
          <w:tab/>
        </w:r>
        <w:r w:rsidR="008E0996">
          <w:rPr>
            <w:rStyle w:val="af"/>
            <w:rFonts w:ascii="Times New Roman" w:eastAsia="微软雅黑" w:hAnsi="Times New Roman" w:hint="eastAsia"/>
            <w:b/>
            <w:color w:val="auto"/>
          </w:rPr>
          <w:t>导则应用</w:t>
        </w:r>
        <w:r w:rsidR="008E0996">
          <w:tab/>
        </w:r>
        <w:r>
          <w:fldChar w:fldCharType="begin"/>
        </w:r>
        <w:r w:rsidR="008E0996">
          <w:instrText xml:space="preserve"> PAGEREF _Toc474496674 \h </w:instrText>
        </w:r>
        <w:r>
          <w:fldChar w:fldCharType="separate"/>
        </w:r>
        <w:r w:rsidR="008E0996">
          <w:t>3</w:t>
        </w:r>
        <w:r>
          <w:fldChar w:fldCharType="end"/>
        </w:r>
      </w:hyperlink>
    </w:p>
    <w:p w:rsidR="009F2038" w:rsidRDefault="009F2038">
      <w:pPr>
        <w:pStyle w:val="20"/>
        <w:tabs>
          <w:tab w:val="left" w:pos="1050"/>
          <w:tab w:val="right" w:leader="dot" w:pos="8296"/>
        </w:tabs>
      </w:pPr>
      <w:hyperlink w:anchor="_Toc474496675" w:history="1">
        <w:r w:rsidR="008E0996">
          <w:rPr>
            <w:rStyle w:val="af"/>
            <w:rFonts w:ascii="Times New Roman" w:eastAsia="微软雅黑" w:hAnsi="Times New Roman" w:cs="Times New Roman"/>
            <w:b/>
            <w:color w:val="auto"/>
          </w:rPr>
          <w:t>1.3</w:t>
        </w:r>
        <w:r w:rsidR="008E0996">
          <w:tab/>
        </w:r>
        <w:r w:rsidR="008E0996">
          <w:rPr>
            <w:rStyle w:val="af"/>
            <w:rFonts w:ascii="Times New Roman" w:eastAsia="微软雅黑" w:hAnsi="Times New Roman" w:hint="eastAsia"/>
            <w:b/>
            <w:color w:val="auto"/>
          </w:rPr>
          <w:t>总体目标</w:t>
        </w:r>
        <w:r w:rsidR="008E0996">
          <w:tab/>
        </w:r>
        <w:r>
          <w:fldChar w:fldCharType="begin"/>
        </w:r>
        <w:r w:rsidR="008E0996">
          <w:instrText xml:space="preserve"> PAGEREF _Toc474496675 \h </w:instrText>
        </w:r>
        <w:r>
          <w:fldChar w:fldCharType="separate"/>
        </w:r>
        <w:r w:rsidR="008E0996">
          <w:t>7</w:t>
        </w:r>
        <w:r>
          <w:fldChar w:fldCharType="end"/>
        </w:r>
      </w:hyperlink>
    </w:p>
    <w:p w:rsidR="009F2038" w:rsidRDefault="009F2038">
      <w:pPr>
        <w:pStyle w:val="20"/>
        <w:tabs>
          <w:tab w:val="left" w:pos="1050"/>
          <w:tab w:val="right" w:leader="dot" w:pos="8296"/>
        </w:tabs>
      </w:pPr>
      <w:hyperlink w:anchor="_Toc474496676" w:history="1">
        <w:r w:rsidR="008E0996">
          <w:rPr>
            <w:rStyle w:val="af"/>
            <w:rFonts w:ascii="Times New Roman" w:eastAsia="微软雅黑" w:hAnsi="Times New Roman" w:cs="Times New Roman"/>
            <w:b/>
            <w:color w:val="auto"/>
          </w:rPr>
          <w:t>1.4</w:t>
        </w:r>
        <w:r w:rsidR="008E0996">
          <w:tab/>
        </w:r>
        <w:r w:rsidR="008E0996">
          <w:rPr>
            <w:rStyle w:val="af"/>
            <w:rFonts w:ascii="Times New Roman" w:eastAsia="微软雅黑" w:hAnsi="Times New Roman" w:hint="eastAsia"/>
            <w:b/>
            <w:color w:val="auto"/>
          </w:rPr>
          <w:t>总体布局</w:t>
        </w:r>
        <w:r w:rsidR="008E0996">
          <w:tab/>
        </w:r>
        <w:r>
          <w:fldChar w:fldCharType="begin"/>
        </w:r>
        <w:r w:rsidR="008E0996">
          <w:instrText xml:space="preserve"> PAGEREF _Toc474496676 \h </w:instrText>
        </w:r>
        <w:r>
          <w:fldChar w:fldCharType="separate"/>
        </w:r>
        <w:r w:rsidR="008E0996">
          <w:t>8</w:t>
        </w:r>
        <w:r>
          <w:fldChar w:fldCharType="end"/>
        </w:r>
      </w:hyperlink>
    </w:p>
    <w:p w:rsidR="009F2038" w:rsidRDefault="009F2038">
      <w:pPr>
        <w:pStyle w:val="10"/>
        <w:tabs>
          <w:tab w:val="right" w:leader="dot" w:pos="8296"/>
        </w:tabs>
      </w:pPr>
      <w:hyperlink w:anchor="_Toc474496677" w:history="1">
        <w:r w:rsidR="008E0996">
          <w:rPr>
            <w:rStyle w:val="af"/>
            <w:rFonts w:ascii="Times New Roman" w:eastAsia="微软雅黑" w:hAnsi="Times New Roman" w:hint="eastAsia"/>
            <w:b/>
            <w:color w:val="auto"/>
          </w:rPr>
          <w:t>第二部分：设计引导</w:t>
        </w:r>
        <w:r w:rsidR="008E0996">
          <w:tab/>
        </w:r>
        <w:r>
          <w:fldChar w:fldCharType="begin"/>
        </w:r>
        <w:r w:rsidR="008E0996">
          <w:instrText xml:space="preserve"> PAGEREF _Toc474496677 \h </w:instrText>
        </w:r>
        <w:r>
          <w:fldChar w:fldCharType="separate"/>
        </w:r>
        <w:r w:rsidR="008E0996">
          <w:t>12</w:t>
        </w:r>
        <w:r>
          <w:fldChar w:fldCharType="end"/>
        </w:r>
      </w:hyperlink>
    </w:p>
    <w:p w:rsidR="009F2038" w:rsidRDefault="009F2038">
      <w:pPr>
        <w:pStyle w:val="20"/>
        <w:tabs>
          <w:tab w:val="left" w:pos="1050"/>
          <w:tab w:val="right" w:leader="dot" w:pos="8296"/>
        </w:tabs>
      </w:pPr>
      <w:hyperlink w:anchor="_Toc474496678" w:history="1">
        <w:r w:rsidR="008E0996">
          <w:rPr>
            <w:rStyle w:val="af"/>
            <w:rFonts w:ascii="Times New Roman" w:eastAsia="微软雅黑" w:hAnsi="Times New Roman" w:cs="Times New Roman"/>
            <w:b/>
            <w:color w:val="auto"/>
          </w:rPr>
          <w:t>2.1</w:t>
        </w:r>
        <w:r w:rsidR="008E0996">
          <w:tab/>
        </w:r>
        <w:r w:rsidR="008E0996">
          <w:rPr>
            <w:rStyle w:val="af"/>
            <w:rFonts w:ascii="Times New Roman" w:eastAsia="微软雅黑" w:hAnsi="Times New Roman" w:hint="eastAsia"/>
            <w:b/>
            <w:color w:val="auto"/>
          </w:rPr>
          <w:t>总体设计</w:t>
        </w:r>
        <w:r w:rsidR="008E0996">
          <w:tab/>
        </w:r>
        <w:r>
          <w:fldChar w:fldCharType="begin"/>
        </w:r>
        <w:r w:rsidR="008E0996">
          <w:instrText xml:space="preserve"> PAGEREF _Toc474496678 \h </w:instrText>
        </w:r>
        <w:r>
          <w:fldChar w:fldCharType="separate"/>
        </w:r>
        <w:r w:rsidR="008E0996">
          <w:t>12</w:t>
        </w:r>
        <w:r>
          <w:fldChar w:fldCharType="end"/>
        </w:r>
      </w:hyperlink>
    </w:p>
    <w:p w:rsidR="009F2038" w:rsidRDefault="009F2038">
      <w:pPr>
        <w:pStyle w:val="20"/>
        <w:tabs>
          <w:tab w:val="left" w:pos="1050"/>
          <w:tab w:val="right" w:leader="dot" w:pos="8296"/>
        </w:tabs>
      </w:pPr>
      <w:hyperlink w:anchor="_Toc474496679" w:history="1">
        <w:r w:rsidR="008E0996">
          <w:rPr>
            <w:rStyle w:val="af"/>
            <w:rFonts w:ascii="Times New Roman" w:eastAsia="微软雅黑" w:hAnsi="Times New Roman" w:cs="Times New Roman"/>
            <w:b/>
            <w:color w:val="auto"/>
          </w:rPr>
          <w:t>2.2</w:t>
        </w:r>
        <w:r w:rsidR="008E0996">
          <w:tab/>
        </w:r>
        <w:r w:rsidR="008E0996">
          <w:rPr>
            <w:rStyle w:val="af"/>
            <w:rFonts w:ascii="Times New Roman" w:eastAsia="微软雅黑" w:hAnsi="Times New Roman" w:hint="eastAsia"/>
            <w:b/>
            <w:color w:val="auto"/>
          </w:rPr>
          <w:t>生态景观</w:t>
        </w:r>
        <w:r w:rsidR="008E0996">
          <w:tab/>
        </w:r>
        <w:r>
          <w:fldChar w:fldCharType="begin"/>
        </w:r>
        <w:r w:rsidR="008E0996">
          <w:instrText xml:space="preserve"> PAGEREF _Toc474496679 \h </w:instrText>
        </w:r>
        <w:r>
          <w:fldChar w:fldCharType="separate"/>
        </w:r>
        <w:r w:rsidR="008E0996">
          <w:t>15</w:t>
        </w:r>
        <w:r>
          <w:fldChar w:fldCharType="end"/>
        </w:r>
      </w:hyperlink>
    </w:p>
    <w:p w:rsidR="009F2038" w:rsidRDefault="009F2038">
      <w:pPr>
        <w:pStyle w:val="20"/>
        <w:tabs>
          <w:tab w:val="left" w:pos="1050"/>
          <w:tab w:val="right" w:leader="dot" w:pos="8296"/>
        </w:tabs>
      </w:pPr>
      <w:hyperlink w:anchor="_Toc474496680" w:history="1">
        <w:r w:rsidR="008E0996">
          <w:rPr>
            <w:rStyle w:val="af"/>
            <w:rFonts w:ascii="Times New Roman" w:eastAsia="微软雅黑" w:hAnsi="Times New Roman" w:cs="Times New Roman"/>
            <w:b/>
            <w:color w:val="auto"/>
          </w:rPr>
          <w:t>2.3</w:t>
        </w:r>
        <w:r w:rsidR="008E0996">
          <w:tab/>
        </w:r>
        <w:r w:rsidR="008E0996">
          <w:rPr>
            <w:rStyle w:val="af"/>
            <w:rFonts w:ascii="Times New Roman" w:eastAsia="微软雅黑" w:hAnsi="Times New Roman" w:hint="eastAsia"/>
            <w:b/>
            <w:color w:val="auto"/>
          </w:rPr>
          <w:t>活动场所</w:t>
        </w:r>
        <w:r w:rsidR="008E0996">
          <w:tab/>
        </w:r>
        <w:r>
          <w:fldChar w:fldCharType="begin"/>
        </w:r>
        <w:r w:rsidR="008E0996">
          <w:instrText xml:space="preserve"> PAGEREF _T</w:instrText>
        </w:r>
        <w:r w:rsidR="008E0996">
          <w:instrText xml:space="preserve">oc474496680 \h </w:instrText>
        </w:r>
        <w:r>
          <w:fldChar w:fldCharType="separate"/>
        </w:r>
        <w:r w:rsidR="008E0996">
          <w:t>18</w:t>
        </w:r>
        <w:r>
          <w:fldChar w:fldCharType="end"/>
        </w:r>
      </w:hyperlink>
    </w:p>
    <w:p w:rsidR="009F2038" w:rsidRDefault="009F2038">
      <w:pPr>
        <w:pStyle w:val="20"/>
        <w:tabs>
          <w:tab w:val="left" w:pos="1050"/>
          <w:tab w:val="right" w:leader="dot" w:pos="8296"/>
        </w:tabs>
      </w:pPr>
      <w:hyperlink w:anchor="_Toc474496681" w:history="1">
        <w:r w:rsidR="008E0996">
          <w:rPr>
            <w:rStyle w:val="af"/>
            <w:rFonts w:ascii="Times New Roman" w:eastAsia="微软雅黑" w:hAnsi="Times New Roman" w:cs="Times New Roman"/>
            <w:b/>
            <w:color w:val="auto"/>
          </w:rPr>
          <w:t>2.4</w:t>
        </w:r>
        <w:r w:rsidR="008E0996">
          <w:tab/>
        </w:r>
        <w:r w:rsidR="008E0996">
          <w:rPr>
            <w:rStyle w:val="af"/>
            <w:rFonts w:ascii="Times New Roman" w:eastAsia="微软雅黑" w:hAnsi="Times New Roman" w:hint="eastAsia"/>
            <w:b/>
            <w:color w:val="auto"/>
          </w:rPr>
          <w:t>交通设施</w:t>
        </w:r>
        <w:r w:rsidR="008E0996">
          <w:tab/>
        </w:r>
        <w:r>
          <w:fldChar w:fldCharType="begin"/>
        </w:r>
        <w:r w:rsidR="008E0996">
          <w:instrText xml:space="preserve"> PAGEREF _Toc474496681 \h </w:instrText>
        </w:r>
        <w:r>
          <w:fldChar w:fldCharType="separate"/>
        </w:r>
        <w:r w:rsidR="008E0996">
          <w:t>24</w:t>
        </w:r>
        <w:r>
          <w:fldChar w:fldCharType="end"/>
        </w:r>
      </w:hyperlink>
    </w:p>
    <w:p w:rsidR="009F2038" w:rsidRDefault="009F2038">
      <w:pPr>
        <w:pStyle w:val="20"/>
        <w:tabs>
          <w:tab w:val="left" w:pos="1050"/>
          <w:tab w:val="right" w:leader="dot" w:pos="8296"/>
        </w:tabs>
      </w:pPr>
      <w:hyperlink w:anchor="_Toc474496682" w:history="1">
        <w:r w:rsidR="008E0996">
          <w:rPr>
            <w:rStyle w:val="af"/>
            <w:rFonts w:ascii="Times New Roman" w:eastAsia="微软雅黑" w:hAnsi="Times New Roman" w:cs="Times New Roman"/>
            <w:b/>
            <w:color w:val="auto"/>
          </w:rPr>
          <w:t>2.5</w:t>
        </w:r>
        <w:r w:rsidR="008E0996">
          <w:tab/>
        </w:r>
        <w:r w:rsidR="008E0996">
          <w:rPr>
            <w:rStyle w:val="af"/>
            <w:rFonts w:ascii="Times New Roman" w:eastAsia="微软雅黑" w:hAnsi="Times New Roman" w:hint="eastAsia"/>
            <w:b/>
            <w:color w:val="auto"/>
          </w:rPr>
          <w:t>安全保障</w:t>
        </w:r>
        <w:r w:rsidR="008E0996">
          <w:tab/>
        </w:r>
        <w:r>
          <w:fldChar w:fldCharType="begin"/>
        </w:r>
        <w:r w:rsidR="008E0996">
          <w:instrText xml:space="preserve"> PAGEREF _Toc474496682 \h </w:instrText>
        </w:r>
        <w:r>
          <w:fldChar w:fldCharType="separate"/>
        </w:r>
        <w:r w:rsidR="008E0996">
          <w:t>26</w:t>
        </w:r>
        <w:r>
          <w:fldChar w:fldCharType="end"/>
        </w:r>
      </w:hyperlink>
    </w:p>
    <w:p w:rsidR="009F2038" w:rsidRDefault="009F2038">
      <w:pPr>
        <w:pStyle w:val="20"/>
        <w:tabs>
          <w:tab w:val="left" w:pos="1050"/>
          <w:tab w:val="right" w:leader="dot" w:pos="8296"/>
        </w:tabs>
      </w:pPr>
      <w:hyperlink w:anchor="_Toc474496683" w:history="1">
        <w:r w:rsidR="008E0996">
          <w:rPr>
            <w:rStyle w:val="af"/>
            <w:rFonts w:ascii="Times New Roman" w:eastAsia="微软雅黑" w:hAnsi="Times New Roman" w:cs="Times New Roman"/>
            <w:b/>
            <w:color w:val="auto"/>
          </w:rPr>
          <w:t>2.6</w:t>
        </w:r>
        <w:r w:rsidR="008E0996">
          <w:tab/>
        </w:r>
        <w:r w:rsidR="008E0996">
          <w:rPr>
            <w:rStyle w:val="af"/>
            <w:rFonts w:ascii="Times New Roman" w:eastAsia="微软雅黑" w:hAnsi="Times New Roman" w:hint="eastAsia"/>
            <w:b/>
            <w:color w:val="auto"/>
          </w:rPr>
          <w:t>配套设施</w:t>
        </w:r>
        <w:r w:rsidR="008E0996">
          <w:tab/>
        </w:r>
        <w:r>
          <w:fldChar w:fldCharType="begin"/>
        </w:r>
        <w:r w:rsidR="008E0996">
          <w:instrText xml:space="preserve"> PAGEREF _Toc474496683 \h </w:instrText>
        </w:r>
        <w:r>
          <w:fldChar w:fldCharType="separate"/>
        </w:r>
        <w:r w:rsidR="008E0996">
          <w:t>29</w:t>
        </w:r>
        <w:r>
          <w:fldChar w:fldCharType="end"/>
        </w:r>
      </w:hyperlink>
    </w:p>
    <w:p w:rsidR="009F2038" w:rsidRDefault="009F2038">
      <w:pPr>
        <w:pStyle w:val="10"/>
        <w:tabs>
          <w:tab w:val="right" w:leader="dot" w:pos="8296"/>
        </w:tabs>
      </w:pPr>
      <w:hyperlink w:anchor="_Toc474496684" w:history="1">
        <w:r w:rsidR="008E0996">
          <w:rPr>
            <w:rStyle w:val="af"/>
            <w:rFonts w:ascii="Times New Roman" w:eastAsia="微软雅黑" w:hAnsi="Times New Roman" w:hint="eastAsia"/>
            <w:b/>
            <w:color w:val="auto"/>
          </w:rPr>
          <w:t>附则</w:t>
        </w:r>
        <w:r w:rsidR="008E0996">
          <w:tab/>
        </w:r>
        <w:r>
          <w:fldChar w:fldCharType="begin"/>
        </w:r>
        <w:r w:rsidR="008E0996">
          <w:instrText xml:space="preserve"> PAGEREF _Toc474496684 \h </w:instrText>
        </w:r>
        <w:r>
          <w:fldChar w:fldCharType="separate"/>
        </w:r>
        <w:r w:rsidR="008E0996">
          <w:t>33</w:t>
        </w:r>
        <w:r>
          <w:fldChar w:fldCharType="end"/>
        </w:r>
      </w:hyperlink>
    </w:p>
    <w:p w:rsidR="009F2038" w:rsidRDefault="009F2038">
      <w:pPr>
        <w:widowControl/>
        <w:spacing w:line="360" w:lineRule="auto"/>
        <w:jc w:val="left"/>
        <w:rPr>
          <w:rFonts w:ascii="Times New Roman" w:hAnsi="Times New Roman"/>
          <w:sz w:val="20"/>
        </w:rPr>
      </w:pPr>
      <w:r>
        <w:rPr>
          <w:sz w:val="20"/>
        </w:rPr>
        <w:fldChar w:fldCharType="end"/>
      </w:r>
    </w:p>
    <w:p w:rsidR="009F2038" w:rsidRDefault="008E0996">
      <w:pPr>
        <w:widowControl/>
        <w:spacing w:line="360" w:lineRule="auto"/>
        <w:jc w:val="left"/>
        <w:rPr>
          <w:rFonts w:ascii="Times New Roman" w:hAnsi="Times New Roman"/>
          <w:sz w:val="20"/>
        </w:rPr>
        <w:sectPr w:rsidR="009F2038">
          <w:footerReference w:type="default" r:id="rId9"/>
          <w:pgSz w:w="11906" w:h="16838"/>
          <w:pgMar w:top="1440" w:right="1800" w:bottom="1440" w:left="1800" w:header="851" w:footer="992" w:gutter="0"/>
          <w:pgNumType w:fmt="upperRoman"/>
          <w:cols w:space="425"/>
          <w:docGrid w:type="lines" w:linePitch="312"/>
        </w:sectPr>
      </w:pPr>
      <w:r>
        <w:rPr>
          <w:rFonts w:ascii="Times New Roman" w:hAnsi="Times New Roman"/>
          <w:sz w:val="20"/>
        </w:rPr>
        <w:br w:type="page"/>
      </w:r>
    </w:p>
    <w:p w:rsidR="009F2038" w:rsidRDefault="008E0996" w:rsidP="00AE4FFC">
      <w:pPr>
        <w:pStyle w:val="11"/>
        <w:spacing w:afterLines="100" w:line="360" w:lineRule="auto"/>
        <w:ind w:firstLineChars="0" w:firstLine="0"/>
        <w:jc w:val="left"/>
        <w:outlineLvl w:val="0"/>
        <w:rPr>
          <w:rFonts w:ascii="Times New Roman" w:eastAsia="微软雅黑" w:hAnsi="Times New Roman"/>
          <w:b/>
          <w:sz w:val="44"/>
        </w:rPr>
      </w:pPr>
      <w:bookmarkStart w:id="2" w:name="_Toc474496671"/>
      <w:bookmarkEnd w:id="1"/>
      <w:r>
        <w:rPr>
          <w:rFonts w:ascii="Times New Roman" w:eastAsia="微软雅黑" w:hAnsi="Times New Roman" w:hint="eastAsia"/>
          <w:b/>
          <w:sz w:val="44"/>
        </w:rPr>
        <w:lastRenderedPageBreak/>
        <w:t>引言</w:t>
      </w:r>
      <w:bookmarkEnd w:id="2"/>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自</w:t>
      </w:r>
      <w:r>
        <w:rPr>
          <w:rFonts w:ascii="Times New Roman" w:hAnsi="Times New Roman"/>
          <w:sz w:val="24"/>
        </w:rPr>
        <w:t>2002</w:t>
      </w:r>
      <w:r>
        <w:rPr>
          <w:rFonts w:ascii="Times New Roman" w:hAnsi="Times New Roman" w:hint="eastAsia"/>
          <w:sz w:val="24"/>
        </w:rPr>
        <w:t>年上海市委、市政府启动黄浦江两岸地区开发，历经十多年发展，黄浦江两岸正从工业、仓储、码头等生产性区域逐步转变为以公共空间为主的市民江岸。根据上海新一轮城市总体规划，上海将建设成为卓越的</w:t>
      </w:r>
      <w:r>
        <w:rPr>
          <w:rFonts w:ascii="Times New Roman" w:hAnsi="Times New Roman" w:hint="eastAsia"/>
          <w:sz w:val="24"/>
        </w:rPr>
        <w:t>全球城市，令人向往的创新之城、人文之城、生态之城，黄浦江两岸的小陆家嘴、外滩、</w:t>
      </w:r>
      <w:proofErr w:type="gramStart"/>
      <w:r>
        <w:rPr>
          <w:rFonts w:ascii="Times New Roman" w:hAnsi="Times New Roman" w:hint="eastAsia"/>
          <w:sz w:val="24"/>
        </w:rPr>
        <w:t>世</w:t>
      </w:r>
      <w:proofErr w:type="gramEnd"/>
      <w:r>
        <w:rPr>
          <w:rFonts w:ascii="Times New Roman" w:hAnsi="Times New Roman" w:hint="eastAsia"/>
          <w:sz w:val="24"/>
        </w:rPr>
        <w:t>博</w:t>
      </w:r>
      <w:r>
        <w:rPr>
          <w:rFonts w:ascii="Times New Roman" w:hAnsi="Times New Roman"/>
          <w:sz w:val="24"/>
        </w:rPr>
        <w:t>-</w:t>
      </w:r>
      <w:r>
        <w:rPr>
          <w:rFonts w:ascii="Times New Roman" w:hAnsi="Times New Roman" w:hint="eastAsia"/>
          <w:sz w:val="24"/>
        </w:rPr>
        <w:t>前滩</w:t>
      </w:r>
      <w:r>
        <w:rPr>
          <w:rFonts w:ascii="Times New Roman" w:hAnsi="Times New Roman"/>
          <w:sz w:val="24"/>
        </w:rPr>
        <w:t>-</w:t>
      </w:r>
      <w:r>
        <w:rPr>
          <w:rFonts w:ascii="Times New Roman" w:hAnsi="Times New Roman" w:hint="eastAsia"/>
          <w:sz w:val="24"/>
        </w:rPr>
        <w:t>徐汇滨江、北外滩、杨浦滨江等地区将成为全球城市核心功能的重要承载区。根据“黄浦江两岸地区发展‘十三五’规划”，黄浦江两岸地区的发展目标是要成为上海创新驱动发展、经济转型升级的先行区、“四个中心”建设功能的集聚区、优秀文化的荟萃区和生态文明的示范区，成为示范引领整个城市发展，实现生活、生产、生态空间高度统一的世界一流滨水区域。</w:t>
      </w:r>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韩正书记指出，黄浦江两岸开发是一项长期的工作，要始终按照</w:t>
      </w:r>
      <w:r>
        <w:rPr>
          <w:rFonts w:ascii="宋体" w:eastAsia="宋体" w:hAnsi="宋体"/>
          <w:sz w:val="24"/>
        </w:rPr>
        <w:t>“</w:t>
      </w:r>
      <w:r>
        <w:rPr>
          <w:rFonts w:ascii="Times New Roman" w:hAnsi="Times New Roman" w:hint="eastAsia"/>
          <w:sz w:val="24"/>
        </w:rPr>
        <w:t>百年大计、世纪精品</w:t>
      </w:r>
      <w:r>
        <w:rPr>
          <w:rFonts w:ascii="宋体" w:eastAsia="宋体" w:hAnsi="宋体"/>
          <w:sz w:val="24"/>
        </w:rPr>
        <w:t>”</w:t>
      </w:r>
      <w:r>
        <w:rPr>
          <w:rFonts w:ascii="Times New Roman" w:hAnsi="Times New Roman" w:hint="eastAsia"/>
          <w:sz w:val="24"/>
        </w:rPr>
        <w:t>的要求，认真总结</w:t>
      </w:r>
      <w:r>
        <w:rPr>
          <w:rFonts w:ascii="Times New Roman" w:hAnsi="Times New Roman" w:hint="eastAsia"/>
          <w:sz w:val="24"/>
        </w:rPr>
        <w:t>黄浦江两岸开发十多年来的经验和不足，把握节奏和重点，注重品质和内涵，提升功能和环境。要以贯通为先，在贯通中逐步提升，让全体市民百姓共享沿江美景。要坚持生态为先、功能为先，景观必须服从生态和功能。要在服从整体性的前提下体现特色，区段特色不能影响和破坏全线的整体性。要立足</w:t>
      </w:r>
      <w:r>
        <w:rPr>
          <w:rFonts w:ascii="Times New Roman" w:hAnsi="Times New Roman"/>
          <w:sz w:val="24"/>
        </w:rPr>
        <w:t>“</w:t>
      </w:r>
      <w:r>
        <w:rPr>
          <w:rFonts w:ascii="Times New Roman" w:hAnsi="Times New Roman" w:hint="eastAsia"/>
          <w:sz w:val="24"/>
        </w:rPr>
        <w:t>重现风貌、重塑功能</w:t>
      </w:r>
      <w:r>
        <w:rPr>
          <w:rFonts w:ascii="Times New Roman" w:hAnsi="Times New Roman"/>
          <w:sz w:val="24"/>
        </w:rPr>
        <w:t>”</w:t>
      </w:r>
      <w:r>
        <w:rPr>
          <w:rFonts w:ascii="Times New Roman" w:hAnsi="Times New Roman" w:hint="eastAsia"/>
          <w:sz w:val="24"/>
        </w:rPr>
        <w:t>，尽最大努力保护好沿线历史风貌和历史建筑，延续和弘扬黄浦江两岸的历史文化，充分挖掘历史内涵，坚决杜绝唯经济利益至上的开发行为。</w:t>
      </w:r>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面对新的形势和要求，黄浦江两岸地区未来发展仍然面临不少挑战，尤其是市民对建设更多公共空间的需求</w:t>
      </w:r>
      <w:r>
        <w:rPr>
          <w:rFonts w:ascii="Times New Roman" w:hAnsi="Times New Roman" w:hint="eastAsia"/>
          <w:sz w:val="24"/>
        </w:rPr>
        <w:t>越来越强烈，对提高公共空间服务品质的要求越来越强烈，黄浦江两岸地区公共空间建设必须确立统一的目标、原则和价值体系，建立适用于黄浦江两岸地区的建设技术指标，统筹全局，并针对近期实施中重点问题，指导</w:t>
      </w:r>
      <w:r>
        <w:rPr>
          <w:rFonts w:ascii="Times New Roman" w:hAnsi="Times New Roman" w:hint="eastAsia"/>
          <w:kern w:val="0"/>
          <w:sz w:val="24"/>
          <w:szCs w:val="21"/>
        </w:rPr>
        <w:t>黄浦江两岸地区公共空间建设相关的设计与实施工作</w:t>
      </w:r>
      <w:r>
        <w:rPr>
          <w:rFonts w:ascii="Times New Roman" w:hAnsi="Times New Roman" w:hint="eastAsia"/>
          <w:sz w:val="24"/>
        </w:rPr>
        <w:t>。为此，市浦江办会同领导小组相关部门，组织制订本导则。</w:t>
      </w:r>
      <w:r>
        <w:rPr>
          <w:rFonts w:ascii="Times New Roman" w:hAnsi="Times New Roman"/>
          <w:sz w:val="24"/>
        </w:rPr>
        <w:br w:type="page"/>
      </w:r>
    </w:p>
    <w:p w:rsidR="009F2038" w:rsidRDefault="008E0996" w:rsidP="00AE4FFC">
      <w:pPr>
        <w:pStyle w:val="11"/>
        <w:spacing w:afterLines="100" w:line="360" w:lineRule="auto"/>
        <w:ind w:firstLineChars="0" w:firstLine="0"/>
        <w:jc w:val="left"/>
        <w:outlineLvl w:val="0"/>
        <w:rPr>
          <w:rFonts w:ascii="Times New Roman" w:eastAsia="微软雅黑" w:hAnsi="Times New Roman"/>
          <w:b/>
          <w:sz w:val="44"/>
        </w:rPr>
      </w:pPr>
      <w:bookmarkStart w:id="3" w:name="_Toc474496672"/>
      <w:r>
        <w:rPr>
          <w:rFonts w:ascii="Times New Roman" w:eastAsia="微软雅黑" w:hAnsi="Times New Roman" w:hint="eastAsia"/>
          <w:b/>
          <w:sz w:val="44"/>
        </w:rPr>
        <w:lastRenderedPageBreak/>
        <w:t>第一部分：总则</w:t>
      </w:r>
      <w:bookmarkEnd w:id="3"/>
    </w:p>
    <w:p w:rsidR="009F2038" w:rsidRDefault="008E0996" w:rsidP="00AE4FFC">
      <w:pPr>
        <w:pStyle w:val="11"/>
        <w:numPr>
          <w:ilvl w:val="0"/>
          <w:numId w:val="4"/>
        </w:numPr>
        <w:spacing w:beforeLines="50" w:afterLines="50" w:line="360" w:lineRule="auto"/>
        <w:ind w:firstLineChars="0"/>
        <w:jc w:val="left"/>
        <w:outlineLvl w:val="1"/>
        <w:rPr>
          <w:rFonts w:ascii="Times New Roman" w:eastAsia="微软雅黑" w:hAnsi="Times New Roman"/>
          <w:b/>
          <w:sz w:val="32"/>
          <w:szCs w:val="28"/>
        </w:rPr>
      </w:pPr>
      <w:bookmarkStart w:id="4" w:name="_Toc474496673"/>
      <w:r>
        <w:rPr>
          <w:rFonts w:ascii="Times New Roman" w:eastAsia="微软雅黑" w:hAnsi="Times New Roman" w:hint="eastAsia"/>
          <w:b/>
          <w:sz w:val="32"/>
          <w:szCs w:val="28"/>
        </w:rPr>
        <w:t>基本概念</w:t>
      </w:r>
      <w:bookmarkEnd w:id="4"/>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黄浦江两岸地区公共空间</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指黄浦江</w:t>
      </w:r>
      <w:r>
        <w:rPr>
          <w:rFonts w:ascii="Times New Roman" w:hAnsi="Times New Roman"/>
          <w:kern w:val="0"/>
          <w:sz w:val="24"/>
          <w:szCs w:val="21"/>
        </w:rPr>
        <w:t>两岸地区</w:t>
      </w:r>
      <w:r>
        <w:rPr>
          <w:rFonts w:ascii="Times New Roman" w:hAnsi="Times New Roman" w:hint="eastAsia"/>
          <w:kern w:val="0"/>
          <w:sz w:val="24"/>
          <w:szCs w:val="21"/>
        </w:rPr>
        <w:t>对</w:t>
      </w:r>
      <w:r>
        <w:rPr>
          <w:rFonts w:ascii="Times New Roman" w:hAnsi="Times New Roman"/>
          <w:kern w:val="0"/>
          <w:sz w:val="24"/>
          <w:szCs w:val="21"/>
        </w:rPr>
        <w:t>公众</w:t>
      </w:r>
      <w:r>
        <w:rPr>
          <w:rFonts w:ascii="Times New Roman" w:hAnsi="Times New Roman" w:hint="eastAsia"/>
          <w:kern w:val="0"/>
          <w:sz w:val="24"/>
          <w:szCs w:val="21"/>
        </w:rPr>
        <w:t>开放的具有休憩、观光、健身、交往等户外公共活动功能的城市建设用地及适宜开展活动的近岸水域。包含公共绿地、道路广场、近岸水域以及地块内向公众开放的空间等。</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慢行通道</w:t>
      </w:r>
    </w:p>
    <w:p w:rsidR="009F2038" w:rsidRDefault="008E0996">
      <w:pPr>
        <w:spacing w:line="360" w:lineRule="auto"/>
        <w:ind w:firstLineChars="200" w:firstLine="480"/>
        <w:jc w:val="left"/>
        <w:rPr>
          <w:rFonts w:ascii="Times New Roman" w:hAnsi="Times New Roman"/>
          <w:sz w:val="24"/>
          <w:szCs w:val="28"/>
        </w:rPr>
      </w:pPr>
      <w:r>
        <w:rPr>
          <w:rFonts w:ascii="Times New Roman" w:hAnsi="Times New Roman" w:hint="eastAsia"/>
          <w:sz w:val="24"/>
          <w:szCs w:val="28"/>
        </w:rPr>
        <w:t>主要包含漫步道、跑步道、骑行道等三种</w:t>
      </w:r>
      <w:r>
        <w:rPr>
          <w:rFonts w:ascii="Times New Roman" w:hAnsi="Times New Roman"/>
          <w:sz w:val="24"/>
          <w:szCs w:val="28"/>
        </w:rPr>
        <w:t>类型</w:t>
      </w:r>
      <w:r>
        <w:rPr>
          <w:rFonts w:ascii="Times New Roman" w:hAnsi="Times New Roman" w:hint="eastAsia"/>
          <w:sz w:val="24"/>
          <w:szCs w:val="28"/>
        </w:rPr>
        <w:t>。</w:t>
      </w:r>
    </w:p>
    <w:p w:rsidR="009F2038" w:rsidRDefault="008E0996">
      <w:pPr>
        <w:spacing w:line="360" w:lineRule="auto"/>
        <w:ind w:firstLineChars="200" w:firstLine="480"/>
        <w:jc w:val="left"/>
        <w:rPr>
          <w:rFonts w:ascii="Times New Roman" w:hAnsi="Times New Roman"/>
          <w:sz w:val="24"/>
          <w:szCs w:val="28"/>
        </w:rPr>
      </w:pPr>
      <w:r>
        <w:rPr>
          <w:rFonts w:ascii="Times New Roman" w:hAnsi="Times New Roman" w:hint="eastAsia"/>
          <w:sz w:val="24"/>
          <w:szCs w:val="28"/>
        </w:rPr>
        <w:t>漫步</w:t>
      </w:r>
      <w:proofErr w:type="gramStart"/>
      <w:r>
        <w:rPr>
          <w:rFonts w:ascii="Times New Roman" w:hAnsi="Times New Roman" w:hint="eastAsia"/>
          <w:sz w:val="24"/>
          <w:szCs w:val="28"/>
        </w:rPr>
        <w:t>道主要</w:t>
      </w:r>
      <w:proofErr w:type="gramEnd"/>
      <w:r>
        <w:rPr>
          <w:rFonts w:ascii="Times New Roman" w:hAnsi="Times New Roman" w:hint="eastAsia"/>
          <w:sz w:val="24"/>
          <w:szCs w:val="28"/>
        </w:rPr>
        <w:t>是指为满足人们在滨江公共空间散步需要的连续通道，是亲水性最好的公共通道，</w:t>
      </w:r>
      <w:r>
        <w:rPr>
          <w:rFonts w:ascii="Times New Roman" w:hAnsi="Times New Roman" w:hint="eastAsia"/>
          <w:sz w:val="24"/>
          <w:szCs w:val="28"/>
        </w:rPr>
        <w:t>连</w:t>
      </w:r>
      <w:r>
        <w:rPr>
          <w:rFonts w:ascii="Times New Roman" w:hAnsi="Times New Roman" w:hint="eastAsia"/>
          <w:sz w:val="24"/>
          <w:szCs w:val="28"/>
        </w:rPr>
        <w:t>通主要滨江活动场地。</w:t>
      </w:r>
    </w:p>
    <w:p w:rsidR="009F2038" w:rsidRDefault="008E0996">
      <w:pPr>
        <w:spacing w:line="360" w:lineRule="auto"/>
        <w:ind w:firstLineChars="200" w:firstLine="480"/>
        <w:jc w:val="left"/>
        <w:rPr>
          <w:rFonts w:ascii="Times New Roman" w:hAnsi="Times New Roman"/>
          <w:sz w:val="24"/>
          <w:szCs w:val="28"/>
        </w:rPr>
      </w:pPr>
      <w:r>
        <w:rPr>
          <w:rFonts w:ascii="Times New Roman" w:hAnsi="Times New Roman" w:hint="eastAsia"/>
          <w:sz w:val="24"/>
          <w:szCs w:val="28"/>
        </w:rPr>
        <w:t>跑步</w:t>
      </w:r>
      <w:proofErr w:type="gramStart"/>
      <w:r>
        <w:rPr>
          <w:rFonts w:ascii="Times New Roman" w:hAnsi="Times New Roman" w:hint="eastAsia"/>
          <w:sz w:val="24"/>
          <w:szCs w:val="28"/>
        </w:rPr>
        <w:t>道主要</w:t>
      </w:r>
      <w:proofErr w:type="gramEnd"/>
      <w:r>
        <w:rPr>
          <w:rFonts w:ascii="Times New Roman" w:hAnsi="Times New Roman" w:hint="eastAsia"/>
          <w:sz w:val="24"/>
          <w:szCs w:val="28"/>
        </w:rPr>
        <w:t>是指为满足人们在滨江公共空间跑步、竞走等健身活动需要的连续通道，具有一定的宽度、坡度和标识要求。</w:t>
      </w:r>
    </w:p>
    <w:p w:rsidR="009F2038" w:rsidRDefault="008E0996">
      <w:pPr>
        <w:spacing w:line="360" w:lineRule="auto"/>
        <w:ind w:firstLineChars="200" w:firstLine="480"/>
        <w:jc w:val="left"/>
        <w:rPr>
          <w:rFonts w:ascii="Times New Roman" w:hAnsi="Times New Roman"/>
          <w:sz w:val="24"/>
          <w:szCs w:val="28"/>
        </w:rPr>
      </w:pPr>
      <w:r>
        <w:rPr>
          <w:rFonts w:ascii="Times New Roman" w:hAnsi="Times New Roman" w:hint="eastAsia"/>
          <w:sz w:val="24"/>
          <w:szCs w:val="28"/>
        </w:rPr>
        <w:t>骑行道主要是指为满足人们在滨江公共空间开展休闲自行车活动需要的连续通道，可结合市政道路的非机动车道布置，具有一定的宽度、坡度和标识要求。除与市政道路结合外，骑行道禁止助动车通行。</w:t>
      </w:r>
    </w:p>
    <w:p w:rsidR="009F2038" w:rsidRDefault="008E0996">
      <w:pPr>
        <w:widowControl/>
        <w:jc w:val="left"/>
        <w:rPr>
          <w:rFonts w:ascii="Times New Roman" w:hAnsi="Times New Roman"/>
          <w:sz w:val="24"/>
          <w:szCs w:val="28"/>
        </w:rPr>
      </w:pPr>
      <w:r>
        <w:rPr>
          <w:rFonts w:ascii="Times New Roman" w:hAnsi="Times New Roman"/>
          <w:sz w:val="24"/>
          <w:szCs w:val="28"/>
        </w:rPr>
        <w:br w:type="page"/>
      </w:r>
    </w:p>
    <w:p w:rsidR="009F2038" w:rsidRDefault="008E0996" w:rsidP="00AE4FFC">
      <w:pPr>
        <w:pStyle w:val="11"/>
        <w:numPr>
          <w:ilvl w:val="0"/>
          <w:numId w:val="4"/>
        </w:numPr>
        <w:spacing w:beforeLines="50" w:afterLines="50" w:line="360" w:lineRule="auto"/>
        <w:ind w:firstLineChars="0"/>
        <w:jc w:val="left"/>
        <w:outlineLvl w:val="1"/>
        <w:rPr>
          <w:rFonts w:ascii="Times New Roman" w:eastAsia="微软雅黑" w:hAnsi="Times New Roman"/>
          <w:b/>
          <w:sz w:val="32"/>
          <w:szCs w:val="28"/>
        </w:rPr>
      </w:pPr>
      <w:bookmarkStart w:id="5" w:name="_Toc474496674"/>
      <w:r>
        <w:rPr>
          <w:rFonts w:ascii="Times New Roman" w:eastAsia="微软雅黑" w:hAnsi="Times New Roman" w:hint="eastAsia"/>
          <w:b/>
          <w:sz w:val="32"/>
          <w:szCs w:val="28"/>
        </w:rPr>
        <w:lastRenderedPageBreak/>
        <w:t>导则应用</w:t>
      </w:r>
      <w:bookmarkEnd w:id="5"/>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适用范围</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本导则主要适用于杨浦大桥至徐浦大桥之间的黄浦江滨江公共空间，即滨江第一条市政道路与</w:t>
      </w:r>
      <w:proofErr w:type="gramStart"/>
      <w:r>
        <w:rPr>
          <w:rFonts w:ascii="Times New Roman" w:hAnsi="Times New Roman" w:hint="eastAsia"/>
          <w:kern w:val="0"/>
          <w:sz w:val="24"/>
          <w:szCs w:val="21"/>
        </w:rPr>
        <w:t>浚</w:t>
      </w:r>
      <w:proofErr w:type="gramEnd"/>
      <w:r>
        <w:rPr>
          <w:rFonts w:ascii="Times New Roman" w:hAnsi="Times New Roman" w:hint="eastAsia"/>
          <w:kern w:val="0"/>
          <w:sz w:val="24"/>
          <w:szCs w:val="21"/>
        </w:rPr>
        <w:t>浦线之间的范围。黄浦江滨江公共空间（以下简称滨江空间）具体包括近岸水域、滨江绿带和滨江第一条</w:t>
      </w:r>
      <w:r>
        <w:rPr>
          <w:rFonts w:ascii="Times New Roman" w:hAnsi="Times New Roman"/>
          <w:kern w:val="0"/>
          <w:sz w:val="24"/>
          <w:szCs w:val="21"/>
        </w:rPr>
        <w:t>市政</w:t>
      </w:r>
      <w:r>
        <w:rPr>
          <w:rFonts w:ascii="Times New Roman" w:hAnsi="Times New Roman" w:hint="eastAsia"/>
          <w:kern w:val="0"/>
          <w:sz w:val="24"/>
          <w:szCs w:val="21"/>
        </w:rPr>
        <w:t>道路。滨江第一条市政道路之后的空间为腹地。</w:t>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近岸水域是指位于黄浦江及其他主要河道的蓝线至</w:t>
      </w:r>
      <w:proofErr w:type="gramStart"/>
      <w:r>
        <w:rPr>
          <w:rFonts w:ascii="Times New Roman" w:hAnsi="Times New Roman" w:hint="eastAsia"/>
          <w:kern w:val="0"/>
          <w:sz w:val="24"/>
          <w:szCs w:val="21"/>
        </w:rPr>
        <w:t>浚</w:t>
      </w:r>
      <w:proofErr w:type="gramEnd"/>
      <w:r>
        <w:rPr>
          <w:rFonts w:ascii="Times New Roman" w:hAnsi="Times New Roman" w:hint="eastAsia"/>
          <w:kern w:val="0"/>
          <w:sz w:val="24"/>
          <w:szCs w:val="21"/>
        </w:rPr>
        <w:t>浦线之间的水域范围。</w:t>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滨江绿带是指位于黄浦江蓝线至滨江第一条市政道路之间，除居住用地之外的建设地块范围。包含绿地、道路</w:t>
      </w:r>
      <w:r>
        <w:rPr>
          <w:rFonts w:ascii="Times New Roman" w:hAnsi="Times New Roman"/>
          <w:kern w:val="0"/>
          <w:sz w:val="24"/>
          <w:szCs w:val="21"/>
        </w:rPr>
        <w:t>广场用地</w:t>
      </w:r>
      <w:r>
        <w:rPr>
          <w:rFonts w:ascii="Times New Roman" w:hAnsi="Times New Roman" w:hint="eastAsia"/>
          <w:kern w:val="0"/>
          <w:sz w:val="24"/>
          <w:szCs w:val="21"/>
        </w:rPr>
        <w:t>、公共设施用地、市政设施用地和综合用地。</w:t>
      </w:r>
      <w:r>
        <w:rPr>
          <w:rStyle w:val="af1"/>
          <w:rFonts w:ascii="Times New Roman" w:hAnsi="Times New Roman"/>
          <w:kern w:val="0"/>
          <w:sz w:val="24"/>
          <w:szCs w:val="21"/>
        </w:rPr>
        <w:footnoteReference w:id="1"/>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滨江第一条</w:t>
      </w:r>
      <w:r>
        <w:rPr>
          <w:rFonts w:ascii="Times New Roman" w:hAnsi="Times New Roman"/>
          <w:kern w:val="0"/>
          <w:sz w:val="24"/>
          <w:szCs w:val="21"/>
        </w:rPr>
        <w:t>市政</w:t>
      </w:r>
      <w:r>
        <w:rPr>
          <w:rFonts w:ascii="Times New Roman" w:hAnsi="Times New Roman" w:hint="eastAsia"/>
          <w:kern w:val="0"/>
          <w:sz w:val="24"/>
          <w:szCs w:val="21"/>
        </w:rPr>
        <w:t>道路是指平行于黄浦江且距同侧黄浦江蓝线距离最近的市政道路。</w:t>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未包含在上述适用范围内的黄浦江两岸地区公共空间及开发地块内的开放空间可参照执行。</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应用阶段</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本导则</w:t>
      </w:r>
      <w:r>
        <w:rPr>
          <w:rFonts w:ascii="Times New Roman" w:hAnsi="Times New Roman"/>
          <w:kern w:val="0"/>
          <w:sz w:val="24"/>
          <w:szCs w:val="21"/>
        </w:rPr>
        <w:t>主要</w:t>
      </w:r>
      <w:r>
        <w:rPr>
          <w:rFonts w:ascii="Times New Roman" w:hAnsi="Times New Roman" w:hint="eastAsia"/>
          <w:kern w:val="0"/>
          <w:sz w:val="24"/>
          <w:szCs w:val="21"/>
        </w:rPr>
        <w:t>用于指导依据控</w:t>
      </w:r>
      <w:proofErr w:type="gramStart"/>
      <w:r>
        <w:rPr>
          <w:rFonts w:ascii="Times New Roman" w:hAnsi="Times New Roman" w:hint="eastAsia"/>
          <w:kern w:val="0"/>
          <w:sz w:val="24"/>
          <w:szCs w:val="21"/>
        </w:rPr>
        <w:t>详规划</w:t>
      </w:r>
      <w:proofErr w:type="gramEnd"/>
      <w:r>
        <w:rPr>
          <w:rFonts w:ascii="Times New Roman" w:hAnsi="Times New Roman" w:hint="eastAsia"/>
          <w:kern w:val="0"/>
          <w:sz w:val="24"/>
          <w:szCs w:val="21"/>
        </w:rPr>
        <w:t>开展的黄浦江两岸地区公共空间建设项目设计工作。</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使用对象</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本导则</w:t>
      </w:r>
      <w:r>
        <w:rPr>
          <w:rFonts w:ascii="Times New Roman" w:hAnsi="Times New Roman"/>
          <w:kern w:val="0"/>
          <w:sz w:val="24"/>
          <w:szCs w:val="21"/>
        </w:rPr>
        <w:t>的使用对象包括</w:t>
      </w:r>
      <w:r>
        <w:rPr>
          <w:rFonts w:ascii="Times New Roman" w:hAnsi="Times New Roman" w:hint="eastAsia"/>
          <w:kern w:val="0"/>
          <w:sz w:val="24"/>
          <w:szCs w:val="21"/>
        </w:rPr>
        <w:t>与黄浦江两岸地区公共空间建设相关的管理者、设计师、建设者和市民。管理者包括城市规划、建设交</w:t>
      </w:r>
      <w:r>
        <w:rPr>
          <w:rFonts w:ascii="Times New Roman" w:hAnsi="Times New Roman" w:hint="eastAsia"/>
          <w:kern w:val="0"/>
          <w:sz w:val="24"/>
          <w:szCs w:val="21"/>
        </w:rPr>
        <w:t>通、绿化市容、水务、各区浦江办等政府部门管理人员与协作单位成员；设计师主要包括城市设计师、建筑师、道路工程师、景观设计师、水利工程设计师等。</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与相关标准规范的关系</w:t>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黄浦江两岸地区公共空间建设应符合国家、本市现行的规划、绿化、水务、交通等标准、规范的要求，并依据本导则开展工作。</w:t>
      </w:r>
    </w:p>
    <w:p w:rsidR="009F2038" w:rsidRDefault="008E0996">
      <w:pPr>
        <w:spacing w:line="360" w:lineRule="auto"/>
        <w:ind w:firstLineChars="200" w:firstLine="480"/>
        <w:jc w:val="left"/>
        <w:rPr>
          <w:rFonts w:ascii="Times New Roman" w:hAnsi="Times New Roman"/>
          <w:kern w:val="0"/>
          <w:sz w:val="24"/>
          <w:szCs w:val="21"/>
        </w:rPr>
      </w:pPr>
      <w:r>
        <w:rPr>
          <w:rFonts w:ascii="Times New Roman" w:hAnsi="Times New Roman" w:hint="eastAsia"/>
          <w:kern w:val="0"/>
          <w:sz w:val="24"/>
          <w:szCs w:val="21"/>
        </w:rPr>
        <w:t>相关指标如与规范标准不符需要进行调整优化的，应经过专家论证并经主管</w:t>
      </w:r>
      <w:r>
        <w:rPr>
          <w:rFonts w:ascii="Times New Roman" w:hAnsi="Times New Roman" w:hint="eastAsia"/>
          <w:kern w:val="0"/>
          <w:sz w:val="24"/>
          <w:szCs w:val="21"/>
        </w:rPr>
        <w:lastRenderedPageBreak/>
        <w:t>部门批准通过后（以下简称专家论证程序）执行。</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用词说明</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导则中标注</w:t>
      </w:r>
      <w:r>
        <w:rPr>
          <w:rFonts w:ascii="Times New Roman" w:hAnsi="Times New Roman"/>
          <w:kern w:val="0"/>
          <w:sz w:val="24"/>
          <w:szCs w:val="21"/>
        </w:rPr>
        <w:t>下划线</w:t>
      </w:r>
      <w:r>
        <w:rPr>
          <w:rFonts w:ascii="Times New Roman" w:hAnsi="Times New Roman" w:hint="eastAsia"/>
          <w:kern w:val="0"/>
          <w:sz w:val="24"/>
          <w:szCs w:val="21"/>
        </w:rPr>
        <w:t>的</w:t>
      </w:r>
      <w:r>
        <w:rPr>
          <w:rFonts w:ascii="Times New Roman" w:hAnsi="Times New Roman"/>
          <w:kern w:val="0"/>
          <w:sz w:val="24"/>
          <w:szCs w:val="21"/>
        </w:rPr>
        <w:t>内容为</w:t>
      </w:r>
      <w:r>
        <w:rPr>
          <w:rFonts w:ascii="Times New Roman" w:hAnsi="Times New Roman" w:hint="eastAsia"/>
          <w:kern w:val="0"/>
          <w:sz w:val="24"/>
          <w:szCs w:val="21"/>
        </w:rPr>
        <w:t>重点引导内容。</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表示很严格，非这样做不可的：</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正面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“必须”；反面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“禁止”、“严禁”。</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表示严格，在正常情况下均应这样做的：</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正面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“应”；反面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“不应”、“不得”、“避免”。</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表示允许稍有选择，在条件许可时首先应这样做的：</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正面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“宜”；反面</w:t>
      </w:r>
      <w:proofErr w:type="gramStart"/>
      <w:r>
        <w:rPr>
          <w:rFonts w:ascii="Times New Roman" w:hAnsi="Times New Roman" w:hint="eastAsia"/>
          <w:kern w:val="0"/>
          <w:sz w:val="24"/>
          <w:szCs w:val="21"/>
        </w:rPr>
        <w:t>词采用</w:t>
      </w:r>
      <w:proofErr w:type="gramEnd"/>
      <w:r>
        <w:rPr>
          <w:rFonts w:ascii="Times New Roman" w:hAnsi="Times New Roman" w:hint="eastAsia"/>
          <w:kern w:val="0"/>
          <w:sz w:val="24"/>
          <w:szCs w:val="21"/>
        </w:rPr>
        <w:t>“不宜”。</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表示有选择，在一定条件下可以这样做的，采用“可”。</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条文中指明应按其他有关标准执行的写法为：“应按……执行”或“应符合……要求</w:t>
      </w:r>
      <w:r>
        <w:rPr>
          <w:rFonts w:ascii="Times New Roman" w:hAnsi="Times New Roman"/>
          <w:kern w:val="0"/>
          <w:sz w:val="24"/>
          <w:szCs w:val="21"/>
        </w:rPr>
        <w:t>(</w:t>
      </w:r>
      <w:r>
        <w:rPr>
          <w:rFonts w:ascii="Times New Roman" w:hAnsi="Times New Roman" w:hint="eastAsia"/>
          <w:kern w:val="0"/>
          <w:sz w:val="24"/>
          <w:szCs w:val="21"/>
        </w:rPr>
        <w:t>或规定</w:t>
      </w:r>
      <w:r>
        <w:rPr>
          <w:rFonts w:ascii="Times New Roman" w:hAnsi="Times New Roman"/>
          <w:kern w:val="0"/>
          <w:sz w:val="24"/>
          <w:szCs w:val="21"/>
        </w:rPr>
        <w:t>)</w:t>
      </w:r>
      <w:r>
        <w:rPr>
          <w:rFonts w:ascii="Times New Roman" w:hAnsi="Times New Roman" w:hint="eastAsia"/>
          <w:kern w:val="0"/>
          <w:sz w:val="24"/>
          <w:szCs w:val="21"/>
        </w:rPr>
        <w:t>”。</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发布日期</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导则自发布之日起执行。</w:t>
      </w:r>
    </w:p>
    <w:p w:rsidR="009F2038" w:rsidRDefault="008E0996">
      <w:pPr>
        <w:widowControl/>
        <w:jc w:val="left"/>
        <w:rPr>
          <w:rFonts w:ascii="Times New Roman" w:hAnsi="Times New Roman"/>
          <w:kern w:val="0"/>
          <w:sz w:val="24"/>
          <w:szCs w:val="21"/>
        </w:rPr>
      </w:pPr>
      <w:r>
        <w:rPr>
          <w:rFonts w:ascii="Times New Roman" w:hAnsi="Times New Roman"/>
          <w:kern w:val="0"/>
          <w:sz w:val="24"/>
          <w:szCs w:val="21"/>
        </w:rPr>
        <w:br w:type="page"/>
      </w:r>
    </w:p>
    <w:p w:rsidR="009F2038" w:rsidRDefault="008E0996">
      <w:pPr>
        <w:widowControl/>
        <w:spacing w:line="360" w:lineRule="auto"/>
        <w:jc w:val="center"/>
        <w:rPr>
          <w:rFonts w:ascii="Times New Roman" w:hAnsi="Times New Roman"/>
          <w:kern w:val="0"/>
          <w:sz w:val="24"/>
          <w:szCs w:val="21"/>
        </w:rPr>
      </w:pPr>
      <w:r>
        <w:rPr>
          <w:rFonts w:ascii="Times New Roman" w:hAnsi="Times New Roman"/>
          <w:noProof/>
          <w:kern w:val="0"/>
          <w:sz w:val="24"/>
          <w:szCs w:val="21"/>
        </w:rPr>
        <w:lastRenderedPageBreak/>
        <w:drawing>
          <wp:inline distT="0" distB="0" distL="0" distR="0">
            <wp:extent cx="4391025" cy="846010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67" t="14029" r="13397"/>
                    <a:stretch>
                      <a:fillRect/>
                    </a:stretch>
                  </pic:blipFill>
                  <pic:spPr>
                    <a:xfrm>
                      <a:off x="0" y="0"/>
                      <a:ext cx="4414483" cy="8505370"/>
                    </a:xfrm>
                    <a:prstGeom prst="rect">
                      <a:avLst/>
                    </a:prstGeom>
                    <a:ln>
                      <a:noFill/>
                    </a:ln>
                  </pic:spPr>
                </pic:pic>
              </a:graphicData>
            </a:graphic>
          </wp:inline>
        </w:drawing>
      </w:r>
    </w:p>
    <w:p w:rsidR="009F2038" w:rsidRDefault="008E0996">
      <w:pPr>
        <w:widowControl/>
        <w:jc w:val="center"/>
        <w:rPr>
          <w:rFonts w:ascii="Times New Roman" w:hAnsi="Times New Roman"/>
          <w:kern w:val="0"/>
          <w:sz w:val="24"/>
          <w:szCs w:val="21"/>
        </w:rPr>
      </w:pPr>
      <w:r>
        <w:rPr>
          <w:rFonts w:ascii="Times New Roman" w:hAnsi="Times New Roman" w:hint="eastAsia"/>
          <w:kern w:val="0"/>
          <w:szCs w:val="21"/>
        </w:rPr>
        <w:t>图</w:t>
      </w:r>
      <w:r>
        <w:rPr>
          <w:rFonts w:ascii="Times New Roman" w:hAnsi="Times New Roman"/>
          <w:kern w:val="0"/>
          <w:szCs w:val="21"/>
        </w:rPr>
        <w:t xml:space="preserve">1 </w:t>
      </w:r>
      <w:r>
        <w:rPr>
          <w:rFonts w:ascii="Times New Roman" w:hAnsi="Times New Roman" w:hint="eastAsia"/>
          <w:kern w:val="0"/>
          <w:szCs w:val="21"/>
        </w:rPr>
        <w:t>导则适用范围示意图</w:t>
      </w:r>
      <w:r>
        <w:rPr>
          <w:rFonts w:ascii="Times New Roman" w:hAnsi="Times New Roman"/>
          <w:kern w:val="0"/>
          <w:sz w:val="24"/>
          <w:szCs w:val="21"/>
        </w:rPr>
        <w:br w:type="page"/>
      </w:r>
    </w:p>
    <w:p w:rsidR="009F2038" w:rsidRDefault="009F2038">
      <w:pPr>
        <w:widowControl/>
        <w:jc w:val="center"/>
        <w:rPr>
          <w:rFonts w:ascii="Times New Roman" w:hAnsi="Times New Roman"/>
          <w:kern w:val="0"/>
          <w:sz w:val="24"/>
          <w:szCs w:val="21"/>
        </w:rPr>
      </w:pPr>
      <w:r>
        <w:rPr>
          <w:rFonts w:ascii="Times New Roman" w:hAnsi="Times New Roman"/>
          <w:kern w:val="0"/>
          <w:sz w:val="24"/>
          <w:szCs w:val="21"/>
        </w:rPr>
        <w:lastRenderedPageBreak/>
        <w:pict>
          <v:shapetype id="_x0000_t202" coordsize="21600,21600" o:spt="202" path="m,l,21600r21600,l21600,xe">
            <v:stroke joinstyle="miter"/>
            <v:path gradientshapeok="t" o:connecttype="rect"/>
          </v:shapetype>
          <v:shape id="文本框 2" o:spid="_x0000_s1027" type="#_x0000_t202" style="position:absolute;left:0;text-align:left;margin-left:224.4pt;margin-top:478.2pt;width:30pt;height:107.8pt;rotation:-90;z-index:251658240" o:gfxdata="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qvLS2AAAAAwBAAAPAAAAAAAAAAEAIAAAACIAAABkcnMvZG93bnJldi54bWxQSwEC&#10;FAAUAAAACACHTuJATlUZhy0CAAAkBAAADgAAAAAAAAABACAAAAAnAQAAZHJzL2Uyb0RvYy54bWxQ&#10;SwUGAAAAAAYABgBZAQAAxgUAAAAA&#10;" stroked="f">
            <v:textbox style="mso-fit-shape-to-text:t">
              <w:txbxContent>
                <w:p w:rsidR="009F2038" w:rsidRDefault="008E0996">
                  <w:pPr>
                    <w:jc w:val="center"/>
                  </w:pPr>
                  <w:r>
                    <w:rPr>
                      <w:rFonts w:hint="eastAsia"/>
                    </w:rPr>
                    <w:t>图</w:t>
                  </w:r>
                  <w:r>
                    <w:rPr>
                      <w:rFonts w:ascii="Times New Roman" w:hAnsi="Times New Roman" w:cs="Times New Roman"/>
                    </w:rPr>
                    <w:t>2</w:t>
                  </w:r>
                  <w:r>
                    <w:rPr>
                      <w:rFonts w:hint="eastAsia"/>
                    </w:rPr>
                    <w:t>：标准</w:t>
                  </w:r>
                  <w:r>
                    <w:t>断面示意图</w:t>
                  </w:r>
                </w:p>
              </w:txbxContent>
            </v:textbox>
          </v:shape>
        </w:pict>
      </w:r>
      <w:r w:rsidR="008E0996">
        <w:rPr>
          <w:rFonts w:ascii="Times New Roman" w:hAnsi="Times New Roman"/>
          <w:noProof/>
          <w:kern w:val="0"/>
          <w:sz w:val="24"/>
          <w:szCs w:val="21"/>
        </w:rPr>
        <w:drawing>
          <wp:inline distT="0" distB="0" distL="0" distR="0">
            <wp:extent cx="5951220" cy="2605405"/>
            <wp:effectExtent l="0" t="1676400" r="0" b="1661174"/>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01" t="18543" r="1983" b="21153"/>
                    <a:stretch>
                      <a:fillRect/>
                    </a:stretch>
                  </pic:blipFill>
                  <pic:spPr>
                    <a:xfrm rot="16200000">
                      <a:off x="0" y="0"/>
                      <a:ext cx="5953822" cy="2607063"/>
                    </a:xfrm>
                    <a:prstGeom prst="rect">
                      <a:avLst/>
                    </a:prstGeom>
                    <a:noFill/>
                    <a:ln>
                      <a:noFill/>
                    </a:ln>
                  </pic:spPr>
                </pic:pic>
              </a:graphicData>
            </a:graphic>
          </wp:inline>
        </w:drawing>
      </w:r>
      <w:r w:rsidR="008E0996">
        <w:rPr>
          <w:rFonts w:ascii="Times New Roman" w:hAnsi="Times New Roman"/>
          <w:kern w:val="0"/>
          <w:sz w:val="24"/>
          <w:szCs w:val="21"/>
        </w:rPr>
        <w:br w:type="page"/>
      </w:r>
    </w:p>
    <w:p w:rsidR="009F2038" w:rsidRDefault="008E0996" w:rsidP="00AE4FFC">
      <w:pPr>
        <w:pStyle w:val="11"/>
        <w:numPr>
          <w:ilvl w:val="0"/>
          <w:numId w:val="4"/>
        </w:numPr>
        <w:spacing w:beforeLines="50" w:afterLines="50" w:line="360" w:lineRule="auto"/>
        <w:ind w:firstLineChars="0"/>
        <w:jc w:val="left"/>
        <w:outlineLvl w:val="1"/>
        <w:rPr>
          <w:rFonts w:ascii="Times New Roman" w:eastAsia="微软雅黑" w:hAnsi="Times New Roman"/>
          <w:b/>
          <w:sz w:val="32"/>
          <w:szCs w:val="28"/>
        </w:rPr>
      </w:pPr>
      <w:bookmarkStart w:id="6" w:name="_Toc474496675"/>
      <w:r>
        <w:rPr>
          <w:rFonts w:ascii="Times New Roman" w:eastAsia="微软雅黑" w:hAnsi="Times New Roman" w:hint="eastAsia"/>
          <w:b/>
          <w:sz w:val="32"/>
          <w:szCs w:val="28"/>
        </w:rPr>
        <w:lastRenderedPageBreak/>
        <w:t>总体目标</w:t>
      </w:r>
      <w:bookmarkEnd w:id="6"/>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继续</w:t>
      </w:r>
      <w:r>
        <w:rPr>
          <w:rFonts w:ascii="Times New Roman" w:hAnsi="Times New Roman"/>
          <w:sz w:val="24"/>
        </w:rPr>
        <w:t>坚持</w:t>
      </w:r>
      <w:r>
        <w:rPr>
          <w:rFonts w:ascii="Times New Roman" w:hAnsi="Times New Roman" w:hint="eastAsia"/>
          <w:sz w:val="24"/>
        </w:rPr>
        <w:t>“百年大计、世纪精品”的宗旨，努力将黄浦江两岸地区建设成为上海创新驱动发展、经济转型升级的先行区、“四个中心”建设功能的集聚区、优秀文化的荟萃区和生态文明的示范区，全面构筑以功能提升为引领、创新突破为动力、统筹协调为保障、民生共享为宗旨、低碳绿色为理念的现代服务业发展轴和世界级滨水文化功能带。成为示范引领整个城市发展，实现生活、生产、生态空间高度统一的世界一流滨水区域。</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基础目标</w:t>
      </w:r>
    </w:p>
    <w:p w:rsidR="009F2038" w:rsidRDefault="008E0996">
      <w:pPr>
        <w:pStyle w:val="11"/>
        <w:numPr>
          <w:ilvl w:val="0"/>
          <w:numId w:val="5"/>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贯通</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建设整体、开放的滨江公共空间体系。保证漫步道、跑步道、骑行道等慢行通道连续性、连通性，最大限度实现滨江空间开放，满足市民、游客亲水近水等多种活动的体验需求。</w:t>
      </w:r>
    </w:p>
    <w:p w:rsidR="009F2038" w:rsidRDefault="008E0996">
      <w:pPr>
        <w:pStyle w:val="11"/>
        <w:numPr>
          <w:ilvl w:val="0"/>
          <w:numId w:val="5"/>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可达</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坚持公交优先、慢行优先，构建“层次清晰、功能互补、集约低碳、畅达便捷”的一体化滨江交通体系，注重多种交通方式的便捷换乘，加强水陆联动，提升交通服务水平。设置明晰的交通标识，明确指引，使市民、游客方便、快捷、舒适地到达滨江空间。</w:t>
      </w:r>
    </w:p>
    <w:p w:rsidR="009F2038" w:rsidRDefault="008E0996">
      <w:pPr>
        <w:pStyle w:val="11"/>
        <w:numPr>
          <w:ilvl w:val="0"/>
          <w:numId w:val="5"/>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安全</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保障黄浦江防汛安全，加强黄浦江防汛墙的保护管理，不断提高堤防工程设计水平。为市民、游客的多元滨江活动提供安全防护、</w:t>
      </w:r>
      <w:r>
        <w:rPr>
          <w:rFonts w:ascii="Times New Roman" w:hAnsi="Times New Roman" w:hint="eastAsia"/>
          <w:kern w:val="0"/>
          <w:sz w:val="24"/>
          <w:szCs w:val="21"/>
        </w:rPr>
        <w:t>安全预警、应急救援和疏散避难等相关的设施保障，营造活动安全，放心可靠的滨江空间。</w:t>
      </w:r>
    </w:p>
    <w:p w:rsidR="009F2038" w:rsidRDefault="008E0996">
      <w:pPr>
        <w:pStyle w:val="11"/>
        <w:numPr>
          <w:ilvl w:val="0"/>
          <w:numId w:val="5"/>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生态</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坚持生态为先、功能为先，严格保护生态资源，尊重自然本底现状，改善动植物生境，连通生态廊道，提升生物多样性。景观必须服从生态和功能，营造出丰富多样的滨江绿化环境。始终坚持可持续发展理念，全面推进环境治理与保护、环境监督与管理。</w:t>
      </w: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品质目标</w:t>
      </w:r>
    </w:p>
    <w:p w:rsidR="009F2038" w:rsidRDefault="008E0996">
      <w:pPr>
        <w:pStyle w:val="11"/>
        <w:numPr>
          <w:ilvl w:val="0"/>
          <w:numId w:val="6"/>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宜人</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kern w:val="0"/>
          <w:sz w:val="24"/>
          <w:szCs w:val="21"/>
        </w:rPr>
        <w:lastRenderedPageBreak/>
        <w:t>不断</w:t>
      </w:r>
      <w:r>
        <w:rPr>
          <w:rFonts w:ascii="Times New Roman" w:hAnsi="Times New Roman" w:hint="eastAsia"/>
          <w:kern w:val="0"/>
          <w:sz w:val="24"/>
          <w:szCs w:val="21"/>
        </w:rPr>
        <w:t>提升滨江空间品质，重视空间尺度，营造舒适宜人的微气候环境，通过营造宜人的景观环境，协调各类风貌要素之间的关系，创造富有韵律的滨江景观轮廓等设计手段，增强城市景观细腻度与体验感，并</w:t>
      </w:r>
      <w:r>
        <w:rPr>
          <w:rFonts w:ascii="Times New Roman" w:hAnsi="Times New Roman" w:hint="eastAsia"/>
          <w:kern w:val="0"/>
          <w:sz w:val="24"/>
          <w:szCs w:val="21"/>
        </w:rPr>
        <w:t>为各年龄段使用人群提供多样的功能和场所。</w:t>
      </w:r>
    </w:p>
    <w:p w:rsidR="009F2038" w:rsidRDefault="008E0996">
      <w:pPr>
        <w:pStyle w:val="11"/>
        <w:numPr>
          <w:ilvl w:val="0"/>
          <w:numId w:val="6"/>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活力</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kern w:val="0"/>
          <w:sz w:val="24"/>
          <w:szCs w:val="21"/>
        </w:rPr>
        <w:t>设置</w:t>
      </w:r>
      <w:r>
        <w:rPr>
          <w:rFonts w:ascii="Times New Roman" w:hAnsi="Times New Roman" w:hint="eastAsia"/>
          <w:kern w:val="0"/>
          <w:sz w:val="24"/>
          <w:szCs w:val="21"/>
        </w:rPr>
        <w:t>内容丰富、功能合理、具有文化魅力和活动吸引力的开放场所，满足市民、游客的活动需求，补充完善腹地功能。融入各种体育活动，推动市民健康生活方式，塑造浦江国际运动品牌。保证公共建筑底层对公众开放，提供服务设施，凝聚人气，满足市民的多元需求。</w:t>
      </w:r>
    </w:p>
    <w:p w:rsidR="009F2038" w:rsidRDefault="008E0996">
      <w:pPr>
        <w:pStyle w:val="11"/>
        <w:numPr>
          <w:ilvl w:val="0"/>
          <w:numId w:val="6"/>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文化</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rPr>
        <w:t>严格保护已经批准的历史风貌保护区和历史风貌保护街坊。结合滨江空间塑造具有滨江特色的开放场所，注重对物质文化遗产和非物质文化遗产的保护与利用。设置能体现时代风貌的公共艺术品，营造富有多元文化氛围的滨江场景，提升市民、游客</w:t>
      </w:r>
      <w:r>
        <w:rPr>
          <w:rFonts w:ascii="Times New Roman" w:hAnsi="Times New Roman" w:hint="eastAsia"/>
          <w:kern w:val="0"/>
          <w:sz w:val="24"/>
          <w:szCs w:val="21"/>
        </w:rPr>
        <w:t>对上海城市精神的认同感，提升滨江地区的文化魅力。</w:t>
      </w:r>
    </w:p>
    <w:p w:rsidR="009F2038" w:rsidRDefault="008E0996">
      <w:pPr>
        <w:pStyle w:val="11"/>
        <w:numPr>
          <w:ilvl w:val="0"/>
          <w:numId w:val="6"/>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智慧</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逐步营造智慧滨水区的氛围，展现“智慧城市”的形象。在规划设计和建设管理过程中运用智慧手段，推进既有基础设施的智能化改造，进一步提升两岸地区的人性化服务水平。</w:t>
      </w:r>
    </w:p>
    <w:p w:rsidR="009F2038" w:rsidRDefault="008E0996" w:rsidP="00AE4FFC">
      <w:pPr>
        <w:pStyle w:val="11"/>
        <w:numPr>
          <w:ilvl w:val="0"/>
          <w:numId w:val="4"/>
        </w:numPr>
        <w:spacing w:beforeLines="50" w:afterLines="50" w:line="360" w:lineRule="auto"/>
        <w:ind w:firstLineChars="0"/>
        <w:jc w:val="left"/>
        <w:outlineLvl w:val="1"/>
        <w:rPr>
          <w:rFonts w:ascii="Times New Roman" w:eastAsia="微软雅黑" w:hAnsi="Times New Roman"/>
          <w:b/>
          <w:sz w:val="32"/>
          <w:szCs w:val="28"/>
        </w:rPr>
      </w:pPr>
      <w:bookmarkStart w:id="7" w:name="_Toc474496676"/>
      <w:r>
        <w:rPr>
          <w:rFonts w:ascii="Times New Roman" w:eastAsia="微软雅黑" w:hAnsi="Times New Roman" w:hint="eastAsia"/>
          <w:b/>
          <w:sz w:val="32"/>
          <w:szCs w:val="28"/>
        </w:rPr>
        <w:t>总体布局</w:t>
      </w:r>
      <w:bookmarkEnd w:id="7"/>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公共空间分类</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依据总体规划、专项规划和所属单元控制性详细规划等上位规划的要求，结合地形、生物、水体、历史遗迹等资源特色，兼顾腹地功能，综合空间特征、资源特色和活动特点，将滨江空间分为自然生态型、文化活力型和历史风貌型。</w:t>
      </w:r>
    </w:p>
    <w:p w:rsidR="009F2038" w:rsidRDefault="008E0996">
      <w:pPr>
        <w:spacing w:line="360" w:lineRule="auto"/>
        <w:ind w:firstLineChars="200" w:firstLine="482"/>
        <w:rPr>
          <w:rFonts w:ascii="Times New Roman" w:hAnsi="Times New Roman"/>
          <w:b/>
          <w:kern w:val="0"/>
          <w:sz w:val="24"/>
          <w:szCs w:val="21"/>
        </w:rPr>
      </w:pPr>
      <w:r>
        <w:rPr>
          <w:rFonts w:ascii="Times New Roman" w:hAnsi="Times New Roman" w:hint="eastAsia"/>
          <w:b/>
          <w:kern w:val="0"/>
          <w:sz w:val="24"/>
          <w:szCs w:val="21"/>
        </w:rPr>
        <w:t>自然生态</w:t>
      </w:r>
      <w:r>
        <w:rPr>
          <w:rFonts w:ascii="Times New Roman" w:hAnsi="Times New Roman"/>
          <w:b/>
          <w:kern w:val="0"/>
          <w:sz w:val="24"/>
          <w:szCs w:val="21"/>
        </w:rPr>
        <w:t>型</w:t>
      </w:r>
      <w:r>
        <w:rPr>
          <w:rFonts w:ascii="Times New Roman" w:hAnsi="Times New Roman" w:hint="eastAsia"/>
          <w:b/>
          <w:kern w:val="0"/>
          <w:sz w:val="24"/>
          <w:szCs w:val="21"/>
        </w:rPr>
        <w:t>：</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是指以林地、湿地、农田等丰富的生态植被为景观要素，以生态环境为主要特征，多种活动流线穿插其间，可开展跑步、自行车、徒步、自然教育等活动的公共空间。自然生态型应以基础性目标为主，注重生态保护，营造自然野趣。</w:t>
      </w:r>
    </w:p>
    <w:p w:rsidR="009F2038" w:rsidRDefault="008E0996">
      <w:pPr>
        <w:spacing w:line="360" w:lineRule="auto"/>
        <w:rPr>
          <w:rFonts w:ascii="Times New Roman" w:hAnsi="Times New Roman"/>
        </w:rPr>
      </w:pPr>
      <w:r>
        <w:rPr>
          <w:rFonts w:ascii="Times New Roman" w:hAnsi="Times New Roman" w:cs="Times New Roman"/>
          <w:noProof/>
          <w:sz w:val="22"/>
          <w:szCs w:val="24"/>
        </w:rPr>
        <w:lastRenderedPageBreak/>
        <w:drawing>
          <wp:inline distT="0" distB="0" distL="0" distR="0">
            <wp:extent cx="5245100" cy="24339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147" t="28642" r="22653" b="25567"/>
                    <a:stretch>
                      <a:fillRect/>
                    </a:stretch>
                  </pic:blipFill>
                  <pic:spPr>
                    <a:xfrm>
                      <a:off x="0" y="0"/>
                      <a:ext cx="5285270" cy="2453020"/>
                    </a:xfrm>
                    <a:prstGeom prst="rect">
                      <a:avLst/>
                    </a:prstGeom>
                    <a:ln>
                      <a:noFill/>
                    </a:ln>
                  </pic:spPr>
                </pic:pic>
              </a:graphicData>
            </a:graphic>
          </wp:inline>
        </w:drawing>
      </w:r>
    </w:p>
    <w:p w:rsidR="009F2038" w:rsidRDefault="008E0996">
      <w:pPr>
        <w:spacing w:line="360" w:lineRule="auto"/>
        <w:jc w:val="center"/>
        <w:rPr>
          <w:rFonts w:ascii="Times New Roman" w:hAnsi="Times New Roman"/>
        </w:rPr>
      </w:pPr>
      <w:r>
        <w:rPr>
          <w:rFonts w:ascii="Times New Roman" w:hAnsi="Times New Roman" w:hint="eastAsia"/>
        </w:rPr>
        <w:t>图</w:t>
      </w:r>
      <w:r>
        <w:rPr>
          <w:rFonts w:ascii="Times New Roman" w:hAnsi="Times New Roman"/>
        </w:rPr>
        <w:t>3</w:t>
      </w:r>
      <w:r>
        <w:rPr>
          <w:rFonts w:ascii="Times New Roman" w:hAnsi="Times New Roman" w:hint="eastAsia"/>
        </w:rPr>
        <w:t>自然生态型公共空间</w:t>
      </w:r>
    </w:p>
    <w:p w:rsidR="009F2038" w:rsidRDefault="008E0996">
      <w:pPr>
        <w:spacing w:line="360" w:lineRule="auto"/>
        <w:ind w:left="482"/>
        <w:jc w:val="left"/>
        <w:outlineLvl w:val="4"/>
        <w:rPr>
          <w:rFonts w:ascii="Times New Roman" w:hAnsi="Times New Roman"/>
          <w:b/>
          <w:kern w:val="0"/>
          <w:sz w:val="24"/>
          <w:szCs w:val="21"/>
        </w:rPr>
      </w:pPr>
      <w:r>
        <w:rPr>
          <w:rFonts w:ascii="Times New Roman" w:hAnsi="Times New Roman" w:hint="eastAsia"/>
          <w:b/>
          <w:kern w:val="0"/>
          <w:sz w:val="24"/>
          <w:szCs w:val="21"/>
        </w:rPr>
        <w:t>文化活力型：</w:t>
      </w:r>
    </w:p>
    <w:p w:rsidR="009F2038" w:rsidRDefault="008E0996">
      <w:pPr>
        <w:pStyle w:val="11"/>
        <w:spacing w:line="360" w:lineRule="auto"/>
        <w:ind w:firstLine="480"/>
        <w:jc w:val="left"/>
        <w:rPr>
          <w:rFonts w:ascii="Times New Roman" w:hAnsi="Times New Roman"/>
          <w:kern w:val="0"/>
          <w:sz w:val="24"/>
          <w:szCs w:val="21"/>
        </w:rPr>
      </w:pPr>
      <w:r>
        <w:rPr>
          <w:rFonts w:ascii="Times New Roman" w:hAnsi="Times New Roman" w:hint="eastAsia"/>
          <w:kern w:val="0"/>
          <w:sz w:val="24"/>
          <w:szCs w:val="21"/>
          <w:u w:val="single"/>
        </w:rPr>
        <w:t>是指以城市公园和开放绿地为主体，以丰富的活动场所为主要特色，具有适量的文化、休闲、商业等功能的建筑，拥有完善的服务设施，可开展文化、商业、休闲健身、探索漫步等活动的公共空间。</w:t>
      </w:r>
      <w:r>
        <w:rPr>
          <w:rFonts w:ascii="Times New Roman" w:hAnsi="Times New Roman" w:hint="eastAsia"/>
          <w:kern w:val="0"/>
          <w:sz w:val="24"/>
          <w:szCs w:val="21"/>
        </w:rPr>
        <w:t>文化活力型应在满足基础性目标的基础上，逐步达到品质性目标。</w:t>
      </w:r>
    </w:p>
    <w:p w:rsidR="009F2038" w:rsidRDefault="008E0996">
      <w:pPr>
        <w:spacing w:line="360" w:lineRule="auto"/>
        <w:rPr>
          <w:rFonts w:ascii="Times New Roman" w:hAnsi="Times New Roman"/>
        </w:rPr>
      </w:pPr>
      <w:r>
        <w:rPr>
          <w:rFonts w:ascii="Times New Roman" w:hAnsi="Times New Roman" w:cs="Times New Roman"/>
          <w:noProof/>
          <w:sz w:val="22"/>
          <w:szCs w:val="24"/>
        </w:rPr>
        <w:drawing>
          <wp:inline distT="0" distB="0" distL="0" distR="0">
            <wp:extent cx="5273675" cy="3045460"/>
            <wp:effectExtent l="19050" t="0" r="27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8120" cy="3048354"/>
                    </a:xfrm>
                    <a:prstGeom prst="rect">
                      <a:avLst/>
                    </a:prstGeom>
                  </pic:spPr>
                </pic:pic>
              </a:graphicData>
            </a:graphic>
          </wp:inline>
        </w:drawing>
      </w:r>
    </w:p>
    <w:p w:rsidR="009F2038" w:rsidRDefault="008E0996">
      <w:pPr>
        <w:spacing w:line="360" w:lineRule="auto"/>
        <w:jc w:val="center"/>
        <w:rPr>
          <w:rFonts w:ascii="Times New Roman" w:hAnsi="Times New Roman"/>
        </w:rPr>
      </w:pPr>
      <w:r>
        <w:rPr>
          <w:rFonts w:ascii="Times New Roman" w:hAnsi="Times New Roman" w:hint="eastAsia"/>
        </w:rPr>
        <w:t>图</w:t>
      </w:r>
      <w:r>
        <w:rPr>
          <w:rFonts w:ascii="Times New Roman" w:hAnsi="Times New Roman"/>
        </w:rPr>
        <w:t>4</w:t>
      </w:r>
      <w:r>
        <w:rPr>
          <w:rFonts w:ascii="Times New Roman" w:hAnsi="Times New Roman" w:hint="eastAsia"/>
        </w:rPr>
        <w:t>文化活力型公共空间</w:t>
      </w:r>
    </w:p>
    <w:p w:rsidR="009F2038" w:rsidRDefault="008E0996">
      <w:pPr>
        <w:spacing w:line="360" w:lineRule="auto"/>
        <w:ind w:left="482"/>
        <w:jc w:val="left"/>
        <w:outlineLvl w:val="4"/>
        <w:rPr>
          <w:rFonts w:ascii="Times New Roman" w:hAnsi="Times New Roman"/>
          <w:b/>
          <w:kern w:val="0"/>
          <w:sz w:val="24"/>
          <w:szCs w:val="21"/>
        </w:rPr>
      </w:pPr>
      <w:r>
        <w:rPr>
          <w:rFonts w:ascii="Times New Roman" w:hAnsi="Times New Roman" w:hint="eastAsia"/>
          <w:b/>
          <w:kern w:val="0"/>
          <w:sz w:val="24"/>
          <w:szCs w:val="21"/>
        </w:rPr>
        <w:t>历</w:t>
      </w:r>
      <w:r>
        <w:rPr>
          <w:rFonts w:ascii="Times New Roman" w:hAnsi="Times New Roman" w:hint="eastAsia"/>
          <w:b/>
          <w:kern w:val="0"/>
          <w:sz w:val="24"/>
          <w:szCs w:val="21"/>
        </w:rPr>
        <w:t>史风貌型：</w:t>
      </w:r>
    </w:p>
    <w:p w:rsidR="009F2038" w:rsidRDefault="008E0996">
      <w:pPr>
        <w:pStyle w:val="11"/>
        <w:spacing w:line="360" w:lineRule="auto"/>
        <w:ind w:firstLine="480"/>
        <w:rPr>
          <w:rFonts w:ascii="Times New Roman" w:hAnsi="Times New Roman"/>
          <w:kern w:val="0"/>
          <w:sz w:val="24"/>
          <w:szCs w:val="21"/>
        </w:rPr>
      </w:pPr>
      <w:r>
        <w:rPr>
          <w:rFonts w:ascii="Times New Roman" w:hAnsi="Times New Roman" w:hint="eastAsia"/>
          <w:kern w:val="0"/>
          <w:sz w:val="24"/>
          <w:szCs w:val="21"/>
          <w:u w:val="single"/>
        </w:rPr>
        <w:t>是指以有特色的保护保留建筑与环境为主要特征，通过城市更新引入多样功能，可开展文化、博览、商业、观光旅游等活动的公共空间。</w:t>
      </w:r>
      <w:r>
        <w:rPr>
          <w:rFonts w:ascii="Times New Roman" w:hAnsi="Times New Roman" w:hint="eastAsia"/>
          <w:kern w:val="0"/>
          <w:sz w:val="24"/>
          <w:szCs w:val="21"/>
        </w:rPr>
        <w:t>历史风貌型应在满</w:t>
      </w:r>
      <w:r>
        <w:rPr>
          <w:rFonts w:ascii="Times New Roman" w:hAnsi="Times New Roman" w:hint="eastAsia"/>
          <w:kern w:val="0"/>
          <w:sz w:val="24"/>
          <w:szCs w:val="21"/>
        </w:rPr>
        <w:lastRenderedPageBreak/>
        <w:t>足基础性目标的基础上，逐步达到品质性目标。</w:t>
      </w:r>
    </w:p>
    <w:p w:rsidR="009F2038" w:rsidRDefault="008E0996">
      <w:pPr>
        <w:spacing w:line="360" w:lineRule="auto"/>
        <w:rPr>
          <w:rFonts w:ascii="Times New Roman" w:hAnsi="Times New Roman"/>
        </w:rPr>
      </w:pPr>
      <w:r>
        <w:rPr>
          <w:rFonts w:ascii="Times New Roman" w:hAnsi="Times New Roman" w:cs="Times New Roman"/>
          <w:noProof/>
          <w:sz w:val="22"/>
          <w:szCs w:val="24"/>
        </w:rPr>
        <w:drawing>
          <wp:inline distT="0" distB="0" distL="0" distR="0">
            <wp:extent cx="5281295" cy="2185035"/>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81748" cy="2185008"/>
                    </a:xfrm>
                    <a:prstGeom prst="rect">
                      <a:avLst/>
                    </a:prstGeom>
                  </pic:spPr>
                </pic:pic>
              </a:graphicData>
            </a:graphic>
          </wp:inline>
        </w:drawing>
      </w:r>
    </w:p>
    <w:p w:rsidR="009F2038" w:rsidRDefault="008E0996">
      <w:pPr>
        <w:spacing w:line="360" w:lineRule="auto"/>
        <w:jc w:val="center"/>
        <w:rPr>
          <w:rFonts w:ascii="Times New Roman" w:hAnsi="Times New Roman"/>
        </w:rPr>
      </w:pPr>
      <w:r>
        <w:rPr>
          <w:rFonts w:ascii="Times New Roman" w:hAnsi="Times New Roman" w:hint="eastAsia"/>
        </w:rPr>
        <w:t>图</w:t>
      </w:r>
      <w:r>
        <w:rPr>
          <w:rFonts w:ascii="Times New Roman" w:hAnsi="Times New Roman"/>
        </w:rPr>
        <w:t>5</w:t>
      </w:r>
      <w:r>
        <w:rPr>
          <w:rFonts w:ascii="Times New Roman" w:hAnsi="Times New Roman" w:hint="eastAsia"/>
        </w:rPr>
        <w:t>历史风貌型公共空间</w:t>
      </w:r>
    </w:p>
    <w:p w:rsidR="009F2038" w:rsidRDefault="008E0996">
      <w:pPr>
        <w:spacing w:line="360" w:lineRule="auto"/>
        <w:ind w:firstLineChars="200" w:firstLine="480"/>
        <w:rPr>
          <w:rFonts w:ascii="Times New Roman" w:hAnsi="Times New Roman"/>
          <w:kern w:val="0"/>
          <w:sz w:val="24"/>
          <w:szCs w:val="21"/>
          <w:u w:val="single"/>
        </w:rPr>
      </w:pPr>
      <w:r>
        <w:rPr>
          <w:rFonts w:ascii="Times New Roman" w:hAnsi="Times New Roman" w:hint="eastAsia"/>
          <w:kern w:val="0"/>
          <w:sz w:val="24"/>
          <w:szCs w:val="21"/>
          <w:u w:val="single"/>
        </w:rPr>
        <w:t>三种类型</w:t>
      </w:r>
      <w:r>
        <w:rPr>
          <w:rFonts w:ascii="Times New Roman" w:hAnsi="Times New Roman"/>
          <w:kern w:val="0"/>
          <w:sz w:val="24"/>
          <w:szCs w:val="21"/>
          <w:u w:val="single"/>
        </w:rPr>
        <w:t>的设计要素</w:t>
      </w:r>
      <w:r>
        <w:rPr>
          <w:rFonts w:ascii="Times New Roman" w:hAnsi="Times New Roman" w:hint="eastAsia"/>
          <w:kern w:val="0"/>
          <w:sz w:val="24"/>
          <w:szCs w:val="21"/>
          <w:u w:val="single"/>
        </w:rPr>
        <w:t>可根据场地的实际情况进行组合设置，但应保证在相对完整的区段内以一种空间类型为主导。</w:t>
      </w:r>
    </w:p>
    <w:p w:rsidR="009F2038" w:rsidRDefault="009F2038">
      <w:pPr>
        <w:spacing w:line="360" w:lineRule="auto"/>
        <w:jc w:val="center"/>
        <w:rPr>
          <w:rFonts w:ascii="Times New Roman" w:hAnsi="Times New Roman"/>
        </w:rPr>
      </w:pPr>
    </w:p>
    <w:p w:rsidR="009F2038" w:rsidRDefault="008E0996">
      <w:pPr>
        <w:widowControl/>
        <w:jc w:val="center"/>
        <w:rPr>
          <w:rFonts w:ascii="Times New Roman" w:hAnsi="Times New Roman"/>
          <w:b/>
        </w:rPr>
      </w:pPr>
      <w:r>
        <w:rPr>
          <w:rFonts w:ascii="Times New Roman" w:hAnsi="Times New Roman" w:hint="eastAsia"/>
          <w:b/>
        </w:rPr>
        <w:t>表</w:t>
      </w:r>
      <w:r>
        <w:rPr>
          <w:rFonts w:ascii="Times New Roman" w:hAnsi="Times New Roman"/>
          <w:b/>
        </w:rPr>
        <w:t xml:space="preserve">1 </w:t>
      </w:r>
      <w:r>
        <w:rPr>
          <w:rFonts w:ascii="Times New Roman" w:hAnsi="Times New Roman" w:hint="eastAsia"/>
          <w:b/>
        </w:rPr>
        <w:t>公共空间类型</w:t>
      </w:r>
    </w:p>
    <w:tbl>
      <w:tblPr>
        <w:tblStyle w:val="af2"/>
        <w:tblW w:w="8302" w:type="dxa"/>
        <w:tblLayout w:type="fixed"/>
        <w:tblLook w:val="04A0"/>
      </w:tblPr>
      <w:tblGrid>
        <w:gridCol w:w="1400"/>
        <w:gridCol w:w="2423"/>
        <w:gridCol w:w="1178"/>
        <w:gridCol w:w="1704"/>
        <w:gridCol w:w="1597"/>
      </w:tblGrid>
      <w:tr w:rsidR="009F2038">
        <w:tc>
          <w:tcPr>
            <w:tcW w:w="1400" w:type="dxa"/>
            <w:tcBorders>
              <w:top w:val="single" w:sz="12" w:space="0" w:color="auto"/>
              <w:left w:val="single" w:sz="12" w:space="0" w:color="auto"/>
            </w:tcBorders>
            <w:shd w:val="clear" w:color="auto" w:fill="auto"/>
          </w:tcPr>
          <w:p w:rsidR="009F2038" w:rsidRDefault="008E0996">
            <w:pPr>
              <w:widowControl/>
              <w:spacing w:line="360" w:lineRule="auto"/>
              <w:jc w:val="center"/>
              <w:rPr>
                <w:rFonts w:asciiTheme="minorEastAsia" w:hAnsiTheme="minorEastAsia"/>
                <w:b/>
              </w:rPr>
            </w:pPr>
            <w:r>
              <w:rPr>
                <w:rFonts w:asciiTheme="minorEastAsia" w:hAnsiTheme="minorEastAsia" w:hint="eastAsia"/>
                <w:b/>
              </w:rPr>
              <w:t>类型</w:t>
            </w:r>
          </w:p>
        </w:tc>
        <w:tc>
          <w:tcPr>
            <w:tcW w:w="2423" w:type="dxa"/>
            <w:tcBorders>
              <w:top w:val="single" w:sz="12" w:space="0" w:color="auto"/>
            </w:tcBorders>
            <w:shd w:val="clear" w:color="auto" w:fill="auto"/>
          </w:tcPr>
          <w:p w:rsidR="009F2038" w:rsidRDefault="008E0996">
            <w:pPr>
              <w:widowControl/>
              <w:spacing w:line="360" w:lineRule="auto"/>
              <w:jc w:val="center"/>
              <w:rPr>
                <w:rFonts w:asciiTheme="minorEastAsia" w:hAnsiTheme="minorEastAsia"/>
                <w:b/>
              </w:rPr>
            </w:pPr>
            <w:r>
              <w:rPr>
                <w:rFonts w:asciiTheme="minorEastAsia" w:hAnsiTheme="minorEastAsia" w:hint="eastAsia"/>
                <w:b/>
              </w:rPr>
              <w:t>空间特征</w:t>
            </w:r>
          </w:p>
        </w:tc>
        <w:tc>
          <w:tcPr>
            <w:tcW w:w="1178" w:type="dxa"/>
            <w:tcBorders>
              <w:top w:val="single" w:sz="12" w:space="0" w:color="auto"/>
            </w:tcBorders>
            <w:shd w:val="clear" w:color="auto" w:fill="auto"/>
          </w:tcPr>
          <w:p w:rsidR="009F2038" w:rsidRDefault="008E0996">
            <w:pPr>
              <w:widowControl/>
              <w:spacing w:line="360" w:lineRule="auto"/>
              <w:jc w:val="center"/>
              <w:rPr>
                <w:rFonts w:asciiTheme="minorEastAsia" w:hAnsiTheme="minorEastAsia"/>
                <w:b/>
              </w:rPr>
            </w:pPr>
            <w:r>
              <w:rPr>
                <w:rFonts w:asciiTheme="minorEastAsia" w:hAnsiTheme="minorEastAsia" w:hint="eastAsia"/>
                <w:b/>
              </w:rPr>
              <w:t>主要特色</w:t>
            </w:r>
          </w:p>
        </w:tc>
        <w:tc>
          <w:tcPr>
            <w:tcW w:w="1704" w:type="dxa"/>
            <w:tcBorders>
              <w:top w:val="single" w:sz="12" w:space="0" w:color="auto"/>
            </w:tcBorders>
            <w:shd w:val="clear" w:color="auto" w:fill="auto"/>
          </w:tcPr>
          <w:p w:rsidR="009F2038" w:rsidRDefault="008E0996">
            <w:pPr>
              <w:widowControl/>
              <w:spacing w:line="360" w:lineRule="auto"/>
              <w:jc w:val="center"/>
              <w:rPr>
                <w:rFonts w:asciiTheme="minorEastAsia" w:hAnsiTheme="minorEastAsia"/>
                <w:b/>
              </w:rPr>
            </w:pPr>
            <w:r>
              <w:rPr>
                <w:rFonts w:asciiTheme="minorEastAsia" w:hAnsiTheme="minorEastAsia" w:hint="eastAsia"/>
                <w:b/>
              </w:rPr>
              <w:t>活动内容</w:t>
            </w:r>
          </w:p>
        </w:tc>
        <w:tc>
          <w:tcPr>
            <w:tcW w:w="1597" w:type="dxa"/>
            <w:tcBorders>
              <w:top w:val="single" w:sz="12" w:space="0" w:color="auto"/>
              <w:right w:val="single" w:sz="12" w:space="0" w:color="auto"/>
            </w:tcBorders>
          </w:tcPr>
          <w:p w:rsidR="009F2038" w:rsidRDefault="008E0996">
            <w:pPr>
              <w:widowControl/>
              <w:spacing w:line="360" w:lineRule="auto"/>
              <w:jc w:val="center"/>
              <w:rPr>
                <w:rFonts w:asciiTheme="minorEastAsia" w:hAnsiTheme="minorEastAsia"/>
                <w:b/>
              </w:rPr>
            </w:pPr>
            <w:r>
              <w:rPr>
                <w:rFonts w:asciiTheme="minorEastAsia" w:hAnsiTheme="minorEastAsia" w:hint="eastAsia"/>
                <w:b/>
              </w:rPr>
              <w:t>区段</w:t>
            </w:r>
            <w:r>
              <w:rPr>
                <w:rFonts w:asciiTheme="minorEastAsia" w:hAnsiTheme="minorEastAsia"/>
                <w:b/>
              </w:rPr>
              <w:t>示意</w:t>
            </w:r>
          </w:p>
        </w:tc>
      </w:tr>
      <w:tr w:rsidR="009F2038">
        <w:tc>
          <w:tcPr>
            <w:tcW w:w="1400" w:type="dxa"/>
            <w:tcBorders>
              <w:left w:val="single" w:sz="12" w:space="0" w:color="auto"/>
            </w:tcBorders>
            <w:shd w:val="clear" w:color="auto" w:fill="auto"/>
            <w:vAlign w:val="center"/>
          </w:tcPr>
          <w:p w:rsidR="009F2038" w:rsidRDefault="008E0996">
            <w:pPr>
              <w:widowControl/>
              <w:spacing w:line="360" w:lineRule="auto"/>
              <w:jc w:val="center"/>
              <w:rPr>
                <w:rFonts w:asciiTheme="minorEastAsia" w:hAnsiTheme="minorEastAsia"/>
                <w:b/>
              </w:rPr>
            </w:pPr>
            <w:r>
              <w:rPr>
                <w:rFonts w:asciiTheme="minorEastAsia" w:hAnsiTheme="minorEastAsia" w:hint="eastAsia"/>
                <w:b/>
              </w:rPr>
              <w:t>自然生态型</w:t>
            </w:r>
          </w:p>
        </w:tc>
        <w:tc>
          <w:tcPr>
            <w:tcW w:w="2423" w:type="dxa"/>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以林地、湿地、农田等生态植被为景观主题，多种活动流线穿插其间。</w:t>
            </w:r>
          </w:p>
        </w:tc>
        <w:tc>
          <w:tcPr>
            <w:tcW w:w="1178" w:type="dxa"/>
            <w:shd w:val="clear" w:color="auto" w:fill="auto"/>
          </w:tcPr>
          <w:p w:rsidR="009F2038" w:rsidRDefault="008E0996">
            <w:pPr>
              <w:widowControl/>
              <w:spacing w:line="360" w:lineRule="auto"/>
              <w:jc w:val="center"/>
              <w:rPr>
                <w:rFonts w:asciiTheme="minorEastAsia" w:hAnsiTheme="minorEastAsia"/>
              </w:rPr>
            </w:pPr>
            <w:r>
              <w:rPr>
                <w:rFonts w:asciiTheme="minorEastAsia" w:hAnsiTheme="minorEastAsia" w:hint="eastAsia"/>
              </w:rPr>
              <w:t>生态环境</w:t>
            </w:r>
          </w:p>
        </w:tc>
        <w:tc>
          <w:tcPr>
            <w:tcW w:w="1704" w:type="dxa"/>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跑步、自行车、徒步、自然教育等。</w:t>
            </w:r>
          </w:p>
        </w:tc>
        <w:tc>
          <w:tcPr>
            <w:tcW w:w="1597" w:type="dxa"/>
            <w:tcBorders>
              <w:right w:val="single" w:sz="12" w:space="0" w:color="auto"/>
            </w:tcBorders>
          </w:tcPr>
          <w:p w:rsidR="009F2038" w:rsidRDefault="008E0996">
            <w:pPr>
              <w:widowControl/>
              <w:spacing w:line="360" w:lineRule="auto"/>
              <w:jc w:val="left"/>
              <w:rPr>
                <w:rFonts w:asciiTheme="minorEastAsia" w:hAnsiTheme="minorEastAsia"/>
              </w:rPr>
            </w:pPr>
            <w:r>
              <w:rPr>
                <w:rFonts w:ascii="Times New Roman" w:hAnsi="Times New Roman" w:cs="Times New Roman"/>
              </w:rPr>
              <w:t>WN7</w:t>
            </w:r>
            <w:r>
              <w:rPr>
                <w:rFonts w:ascii="Times New Roman" w:hAnsi="Times New Roman" w:cs="Times New Roman" w:hint="eastAsia"/>
              </w:rPr>
              <w:t>、</w:t>
            </w:r>
            <w:r>
              <w:rPr>
                <w:rFonts w:ascii="Times New Roman" w:hAnsi="Times New Roman" w:cs="Times New Roman"/>
              </w:rPr>
              <w:t>EN6</w:t>
            </w:r>
            <w:r>
              <w:rPr>
                <w:rFonts w:ascii="Times New Roman" w:hAnsi="Times New Roman" w:cs="Times New Roman" w:hint="eastAsia"/>
              </w:rPr>
              <w:t>、</w:t>
            </w:r>
            <w:r>
              <w:rPr>
                <w:rFonts w:ascii="Times New Roman" w:hAnsi="Times New Roman" w:cs="Times New Roman"/>
              </w:rPr>
              <w:t>ES6</w:t>
            </w:r>
            <w:r>
              <w:rPr>
                <w:rFonts w:ascii="Times New Roman" w:hAnsi="Times New Roman" w:cs="Times New Roman" w:hint="eastAsia"/>
              </w:rPr>
              <w:t>单元。</w:t>
            </w:r>
          </w:p>
        </w:tc>
      </w:tr>
      <w:tr w:rsidR="009F2038">
        <w:trPr>
          <w:trHeight w:val="1852"/>
        </w:trPr>
        <w:tc>
          <w:tcPr>
            <w:tcW w:w="1400" w:type="dxa"/>
            <w:tcBorders>
              <w:left w:val="single" w:sz="12" w:space="0" w:color="auto"/>
            </w:tcBorders>
            <w:shd w:val="clear" w:color="auto" w:fill="auto"/>
            <w:vAlign w:val="center"/>
          </w:tcPr>
          <w:p w:rsidR="009F2038" w:rsidRDefault="008E0996">
            <w:pPr>
              <w:widowControl/>
              <w:spacing w:line="360" w:lineRule="auto"/>
              <w:jc w:val="center"/>
              <w:rPr>
                <w:rFonts w:asciiTheme="minorEastAsia" w:hAnsiTheme="minorEastAsia"/>
                <w:b/>
              </w:rPr>
            </w:pPr>
            <w:r>
              <w:rPr>
                <w:rFonts w:asciiTheme="minorEastAsia" w:hAnsiTheme="minorEastAsia" w:hint="eastAsia"/>
                <w:b/>
              </w:rPr>
              <w:t>文化活力型</w:t>
            </w:r>
          </w:p>
        </w:tc>
        <w:tc>
          <w:tcPr>
            <w:tcW w:w="2423" w:type="dxa"/>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以城市公园和开放绿地为主体，以活动场所为特色，提供适量的文化、休闲、商业等服务设施。</w:t>
            </w:r>
          </w:p>
        </w:tc>
        <w:tc>
          <w:tcPr>
            <w:tcW w:w="1178" w:type="dxa"/>
            <w:shd w:val="clear" w:color="auto" w:fill="auto"/>
          </w:tcPr>
          <w:p w:rsidR="009F2038" w:rsidRDefault="008E0996">
            <w:pPr>
              <w:widowControl/>
              <w:spacing w:line="360" w:lineRule="auto"/>
              <w:jc w:val="center"/>
              <w:rPr>
                <w:rFonts w:asciiTheme="minorEastAsia" w:hAnsiTheme="minorEastAsia"/>
              </w:rPr>
            </w:pPr>
            <w:r>
              <w:rPr>
                <w:rFonts w:asciiTheme="minorEastAsia" w:hAnsiTheme="minorEastAsia" w:hint="eastAsia"/>
              </w:rPr>
              <w:t>活力场所</w:t>
            </w:r>
          </w:p>
        </w:tc>
        <w:tc>
          <w:tcPr>
            <w:tcW w:w="1704" w:type="dxa"/>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文化、商业、休闲健身、探索漫步等。</w:t>
            </w:r>
          </w:p>
        </w:tc>
        <w:tc>
          <w:tcPr>
            <w:tcW w:w="1597" w:type="dxa"/>
            <w:tcBorders>
              <w:right w:val="single" w:sz="12" w:space="0" w:color="auto"/>
            </w:tcBorders>
          </w:tcPr>
          <w:p w:rsidR="009F2038" w:rsidRDefault="008E0996">
            <w:pPr>
              <w:widowControl/>
              <w:spacing w:line="360" w:lineRule="auto"/>
              <w:jc w:val="left"/>
              <w:rPr>
                <w:rFonts w:asciiTheme="minorEastAsia" w:hAnsiTheme="minorEastAsia"/>
              </w:rPr>
            </w:pPr>
            <w:r>
              <w:rPr>
                <w:rFonts w:ascii="Times New Roman" w:hAnsi="Times New Roman" w:cs="Times New Roman"/>
              </w:rPr>
              <w:t>WS5</w:t>
            </w:r>
            <w:r>
              <w:rPr>
                <w:rFonts w:ascii="Times New Roman" w:hAnsi="Times New Roman" w:cs="Times New Roman" w:hint="eastAsia"/>
              </w:rPr>
              <w:t>、</w:t>
            </w:r>
            <w:r>
              <w:rPr>
                <w:rFonts w:ascii="Times New Roman" w:hAnsi="Times New Roman" w:cs="Times New Roman"/>
              </w:rPr>
              <w:t>W9</w:t>
            </w:r>
            <w:r>
              <w:rPr>
                <w:rFonts w:ascii="Times New Roman" w:hAnsi="Times New Roman" w:cs="Times New Roman" w:hint="eastAsia"/>
              </w:rPr>
              <w:t>、</w:t>
            </w:r>
            <w:r>
              <w:rPr>
                <w:rFonts w:ascii="Times New Roman" w:hAnsi="Times New Roman" w:cs="Times New Roman"/>
              </w:rPr>
              <w:t>E14</w:t>
            </w:r>
            <w:r>
              <w:rPr>
                <w:rFonts w:ascii="Times New Roman" w:hAnsi="Times New Roman" w:cs="Times New Roman" w:hint="eastAsia"/>
              </w:rPr>
              <w:t>单元、老外滩。</w:t>
            </w:r>
          </w:p>
        </w:tc>
      </w:tr>
      <w:tr w:rsidR="009F2038">
        <w:tc>
          <w:tcPr>
            <w:tcW w:w="1400" w:type="dxa"/>
            <w:tcBorders>
              <w:left w:val="single" w:sz="12" w:space="0" w:color="auto"/>
              <w:bottom w:val="single" w:sz="12" w:space="0" w:color="auto"/>
            </w:tcBorders>
            <w:shd w:val="clear" w:color="auto" w:fill="auto"/>
            <w:vAlign w:val="center"/>
          </w:tcPr>
          <w:p w:rsidR="009F2038" w:rsidRDefault="008E0996">
            <w:pPr>
              <w:widowControl/>
              <w:spacing w:line="360" w:lineRule="auto"/>
              <w:jc w:val="center"/>
              <w:rPr>
                <w:rFonts w:asciiTheme="minorEastAsia" w:hAnsiTheme="minorEastAsia"/>
                <w:b/>
              </w:rPr>
            </w:pPr>
            <w:r>
              <w:rPr>
                <w:rFonts w:asciiTheme="minorEastAsia" w:hAnsiTheme="minorEastAsia" w:hint="eastAsia"/>
                <w:b/>
              </w:rPr>
              <w:t>历史风貌型</w:t>
            </w:r>
          </w:p>
        </w:tc>
        <w:tc>
          <w:tcPr>
            <w:tcW w:w="2423" w:type="dxa"/>
            <w:tcBorders>
              <w:bottom w:val="single" w:sz="12" w:space="0" w:color="auto"/>
            </w:tcBorders>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以有特色的保护保留建筑与环境为特征，通过城市更新引入多样功能。</w:t>
            </w:r>
          </w:p>
        </w:tc>
        <w:tc>
          <w:tcPr>
            <w:tcW w:w="1178" w:type="dxa"/>
            <w:tcBorders>
              <w:bottom w:val="single" w:sz="12" w:space="0" w:color="auto"/>
            </w:tcBorders>
            <w:shd w:val="clear" w:color="auto" w:fill="auto"/>
          </w:tcPr>
          <w:p w:rsidR="009F2038" w:rsidRDefault="008E0996">
            <w:pPr>
              <w:widowControl/>
              <w:spacing w:line="360" w:lineRule="auto"/>
              <w:rPr>
                <w:rFonts w:asciiTheme="minorEastAsia" w:hAnsiTheme="minorEastAsia"/>
              </w:rPr>
            </w:pPr>
            <w:r>
              <w:rPr>
                <w:rFonts w:asciiTheme="minorEastAsia" w:hAnsiTheme="minorEastAsia" w:hint="eastAsia"/>
              </w:rPr>
              <w:t>历史遗迹</w:t>
            </w:r>
          </w:p>
        </w:tc>
        <w:tc>
          <w:tcPr>
            <w:tcW w:w="1704" w:type="dxa"/>
            <w:tcBorders>
              <w:bottom w:val="single" w:sz="12" w:space="0" w:color="auto"/>
            </w:tcBorders>
            <w:shd w:val="clear" w:color="auto" w:fill="auto"/>
          </w:tcPr>
          <w:p w:rsidR="009F2038" w:rsidRDefault="008E0996">
            <w:pPr>
              <w:widowControl/>
              <w:spacing w:line="360" w:lineRule="auto"/>
              <w:jc w:val="left"/>
              <w:rPr>
                <w:rFonts w:asciiTheme="minorEastAsia" w:hAnsiTheme="minorEastAsia"/>
              </w:rPr>
            </w:pPr>
            <w:r>
              <w:rPr>
                <w:rFonts w:asciiTheme="minorEastAsia" w:hAnsiTheme="minorEastAsia" w:hint="eastAsia"/>
              </w:rPr>
              <w:t>文化、博览、商业、观光旅游、办公等。</w:t>
            </w:r>
          </w:p>
        </w:tc>
        <w:tc>
          <w:tcPr>
            <w:tcW w:w="1597" w:type="dxa"/>
            <w:tcBorders>
              <w:bottom w:val="single" w:sz="12" w:space="0" w:color="auto"/>
              <w:right w:val="single" w:sz="12" w:space="0" w:color="auto"/>
            </w:tcBorders>
          </w:tcPr>
          <w:p w:rsidR="009F2038" w:rsidRDefault="008E0996">
            <w:pPr>
              <w:widowControl/>
              <w:spacing w:line="360" w:lineRule="auto"/>
              <w:jc w:val="left"/>
              <w:rPr>
                <w:rFonts w:asciiTheme="minorEastAsia" w:hAnsiTheme="minorEastAsia"/>
              </w:rPr>
            </w:pPr>
            <w:r>
              <w:rPr>
                <w:rFonts w:ascii="Times New Roman" w:hAnsi="Times New Roman" w:cs="Times New Roman"/>
              </w:rPr>
              <w:t>W5</w:t>
            </w:r>
            <w:r>
              <w:rPr>
                <w:rFonts w:ascii="Times New Roman" w:hAnsi="Times New Roman" w:cs="Times New Roman" w:hint="eastAsia"/>
              </w:rPr>
              <w:t>、</w:t>
            </w:r>
            <w:r>
              <w:rPr>
                <w:rFonts w:ascii="Times New Roman" w:hAnsi="Times New Roman" w:cs="Times New Roman"/>
              </w:rPr>
              <w:t>W7</w:t>
            </w:r>
            <w:r>
              <w:rPr>
                <w:rFonts w:ascii="Times New Roman" w:hAnsi="Times New Roman" w:cs="Times New Roman" w:hint="eastAsia"/>
              </w:rPr>
              <w:t>单元。</w:t>
            </w:r>
          </w:p>
        </w:tc>
      </w:tr>
    </w:tbl>
    <w:p w:rsidR="009F2038" w:rsidRDefault="009F2038">
      <w:pPr>
        <w:spacing w:line="360" w:lineRule="auto"/>
        <w:ind w:firstLineChars="200" w:firstLine="480"/>
        <w:rPr>
          <w:rFonts w:ascii="Times New Roman" w:hAnsi="Times New Roman"/>
          <w:kern w:val="0"/>
          <w:sz w:val="24"/>
          <w:szCs w:val="21"/>
          <w:u w:val="single"/>
        </w:rPr>
      </w:pPr>
    </w:p>
    <w:p w:rsidR="009F2038" w:rsidRDefault="008E0996">
      <w:pPr>
        <w:pStyle w:val="11"/>
        <w:spacing w:line="360" w:lineRule="auto"/>
        <w:ind w:left="482" w:firstLineChars="0" w:firstLine="0"/>
        <w:jc w:val="left"/>
        <w:outlineLvl w:val="3"/>
        <w:rPr>
          <w:rFonts w:ascii="微软雅黑" w:eastAsia="微软雅黑" w:hAnsi="微软雅黑"/>
          <w:b/>
          <w:kern w:val="0"/>
          <w:sz w:val="28"/>
          <w:szCs w:val="21"/>
        </w:rPr>
      </w:pPr>
      <w:r>
        <w:rPr>
          <w:rFonts w:ascii="微软雅黑" w:eastAsia="微软雅黑" w:hAnsi="微软雅黑" w:hint="eastAsia"/>
          <w:b/>
          <w:kern w:val="0"/>
          <w:sz w:val="28"/>
          <w:szCs w:val="21"/>
        </w:rPr>
        <w:t>总体布局要求</w:t>
      </w:r>
    </w:p>
    <w:p w:rsidR="009F2038" w:rsidRDefault="008E0996">
      <w:pPr>
        <w:pStyle w:val="11"/>
        <w:numPr>
          <w:ilvl w:val="0"/>
          <w:numId w:val="7"/>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空间统筹，功能复合</w:t>
      </w:r>
    </w:p>
    <w:p w:rsidR="009F2038" w:rsidRDefault="008E0996">
      <w:pPr>
        <w:spacing w:line="360" w:lineRule="auto"/>
        <w:ind w:firstLineChars="200" w:firstLine="480"/>
        <w:rPr>
          <w:rFonts w:ascii="Times New Roman" w:hAnsi="Times New Roman"/>
          <w:sz w:val="24"/>
          <w:u w:val="single"/>
        </w:rPr>
      </w:pPr>
      <w:r>
        <w:rPr>
          <w:rFonts w:ascii="Times New Roman" w:hAnsi="Times New Roman" w:hint="eastAsia"/>
          <w:sz w:val="24"/>
          <w:u w:val="single"/>
        </w:rPr>
        <w:t>坚持空间统筹。</w:t>
      </w:r>
      <w:r>
        <w:rPr>
          <w:rFonts w:ascii="Times New Roman" w:hAnsi="Times New Roman" w:hint="eastAsia"/>
          <w:sz w:val="24"/>
        </w:rPr>
        <w:t>注重滨江的整体统一，彰显区段的风貌特色。保持两岸公共</w:t>
      </w:r>
      <w:r>
        <w:rPr>
          <w:rFonts w:ascii="Times New Roman" w:hAnsi="Times New Roman" w:hint="eastAsia"/>
          <w:sz w:val="24"/>
        </w:rPr>
        <w:lastRenderedPageBreak/>
        <w:t>空间的统一性和整体性，区段特色不能影响和破坏全线的整体性，加强空间布局风貌和设施标准的统筹、水岸联动统筹、滨江与腹地发展统筹。</w:t>
      </w:r>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u w:val="single"/>
        </w:rPr>
        <w:t>坚持功能复合。</w:t>
      </w:r>
      <w:r>
        <w:rPr>
          <w:rFonts w:ascii="Times New Roman" w:hAnsi="Times New Roman" w:hint="eastAsia"/>
          <w:sz w:val="24"/>
        </w:rPr>
        <w:t>注重整体功能多样，发挥区段功能特色，合理布局功能配置，逐步取消岸线生产功能，打造多种功能复合的生活性岸线。</w:t>
      </w:r>
    </w:p>
    <w:p w:rsidR="009F2038" w:rsidRDefault="008E0996">
      <w:pPr>
        <w:pStyle w:val="11"/>
        <w:numPr>
          <w:ilvl w:val="0"/>
          <w:numId w:val="7"/>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生态优先，绿化为主</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sz w:val="24"/>
          <w:u w:val="single"/>
        </w:rPr>
        <w:t>保证生态红线不突破。</w:t>
      </w:r>
      <w:r>
        <w:rPr>
          <w:rFonts w:ascii="Times New Roman" w:hAnsi="Times New Roman" w:hint="eastAsia"/>
          <w:kern w:val="0"/>
          <w:sz w:val="24"/>
          <w:szCs w:val="21"/>
        </w:rPr>
        <w:t>重要生态资源（二类生态空间</w:t>
      </w:r>
      <w:r>
        <w:rPr>
          <w:rFonts w:ascii="Times New Roman" w:hAnsi="Times New Roman"/>
          <w:vertAlign w:val="superscript"/>
        </w:rPr>
        <w:footnoteReference w:id="2"/>
      </w:r>
      <w:r>
        <w:rPr>
          <w:rFonts w:ascii="Times New Roman" w:hAnsi="Times New Roman" w:hint="eastAsia"/>
          <w:kern w:val="0"/>
          <w:sz w:val="24"/>
          <w:szCs w:val="21"/>
        </w:rPr>
        <w:t>和三类生态空间</w:t>
      </w:r>
      <w:r>
        <w:rPr>
          <w:rFonts w:ascii="Times New Roman" w:hAnsi="Times New Roman"/>
          <w:vertAlign w:val="superscript"/>
        </w:rPr>
        <w:footnoteReference w:id="3"/>
      </w:r>
      <w:r>
        <w:rPr>
          <w:rFonts w:ascii="Times New Roman" w:hAnsi="Times New Roman" w:hint="eastAsia"/>
          <w:kern w:val="0"/>
          <w:sz w:val="24"/>
          <w:szCs w:val="21"/>
        </w:rPr>
        <w:t>）保护性质不改变，生态功能不降低，空间面积不减少，禁止影响生态功能的开发建设活动。</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sz w:val="24"/>
          <w:u w:val="single"/>
        </w:rPr>
        <w:t>保证滨江绿带整体性。</w:t>
      </w:r>
      <w:r>
        <w:rPr>
          <w:rFonts w:ascii="Times New Roman" w:hAnsi="Times New Roman" w:hint="eastAsia"/>
          <w:sz w:val="24"/>
        </w:rPr>
        <w:t>确保滨江空间以绿为主，</w:t>
      </w:r>
      <w:r>
        <w:rPr>
          <w:rFonts w:ascii="Times New Roman" w:hAnsi="Times New Roman" w:hint="eastAsia"/>
          <w:sz w:val="24"/>
        </w:rPr>
        <w:t>位于绿地内的挂牌优秀历史建筑或经论证确需保留建筑应用于服务配套、旅游中心、文化展示等，并与绿化景观相互融合。</w:t>
      </w:r>
    </w:p>
    <w:p w:rsidR="009F2038" w:rsidRDefault="008E0996">
      <w:pPr>
        <w:pStyle w:val="11"/>
        <w:numPr>
          <w:ilvl w:val="0"/>
          <w:numId w:val="7"/>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防汛减灾，安全为重</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sz w:val="24"/>
          <w:u w:val="single"/>
        </w:rPr>
        <w:t>保证总体水域面积不减少。</w:t>
      </w:r>
      <w:r>
        <w:rPr>
          <w:rFonts w:ascii="Times New Roman" w:hAnsi="Times New Roman" w:hint="eastAsia"/>
          <w:kern w:val="0"/>
          <w:sz w:val="24"/>
          <w:szCs w:val="21"/>
        </w:rPr>
        <w:t>以尊重现状本底为原则，不应随意变动防汛墙位置，确需变更的应作专项论证，保证黄浦江过水断面面积不减少，确保黄浦江防洪和航运安全。</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u w:val="single"/>
        </w:rPr>
        <w:t>保证公共活动安全。</w:t>
      </w:r>
      <w:r>
        <w:rPr>
          <w:rFonts w:ascii="Times New Roman" w:hAnsi="Times New Roman" w:hint="eastAsia"/>
          <w:kern w:val="0"/>
          <w:sz w:val="24"/>
          <w:szCs w:val="21"/>
        </w:rPr>
        <w:t>为市民、游客在滨江开展各种活动提供安全防护、安全预警、应急救援和疏散避难等安全保障，严控公共安全事件风险。</w:t>
      </w:r>
    </w:p>
    <w:p w:rsidR="009F2038" w:rsidRDefault="008E0996">
      <w:pPr>
        <w:pStyle w:val="11"/>
        <w:numPr>
          <w:ilvl w:val="0"/>
          <w:numId w:val="7"/>
        </w:numPr>
        <w:spacing w:line="360" w:lineRule="auto"/>
        <w:ind w:firstLineChars="0"/>
        <w:jc w:val="left"/>
        <w:outlineLvl w:val="4"/>
        <w:rPr>
          <w:rFonts w:ascii="Times New Roman" w:hAnsi="Times New Roman"/>
          <w:b/>
          <w:kern w:val="0"/>
          <w:sz w:val="24"/>
          <w:szCs w:val="21"/>
        </w:rPr>
      </w:pPr>
      <w:r>
        <w:rPr>
          <w:rFonts w:ascii="Times New Roman" w:hAnsi="Times New Roman" w:hint="eastAsia"/>
          <w:b/>
          <w:kern w:val="0"/>
          <w:sz w:val="24"/>
          <w:szCs w:val="21"/>
        </w:rPr>
        <w:t>交通畅达，慢行贯通</w:t>
      </w:r>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u w:val="single"/>
        </w:rPr>
        <w:t>坚持公交优先、慢</w:t>
      </w:r>
      <w:r>
        <w:rPr>
          <w:rFonts w:ascii="Times New Roman" w:hAnsi="Times New Roman" w:hint="eastAsia"/>
          <w:sz w:val="24"/>
          <w:u w:val="single"/>
        </w:rPr>
        <w:t>行</w:t>
      </w:r>
      <w:r>
        <w:rPr>
          <w:rFonts w:ascii="Times New Roman" w:hAnsi="Times New Roman" w:hint="eastAsia"/>
          <w:kern w:val="0"/>
          <w:sz w:val="24"/>
          <w:szCs w:val="21"/>
          <w:u w:val="single"/>
        </w:rPr>
        <w:t>优先。</w:t>
      </w:r>
      <w:r>
        <w:rPr>
          <w:rFonts w:ascii="Times New Roman" w:hAnsi="Times New Roman" w:hint="eastAsia"/>
          <w:kern w:val="0"/>
          <w:sz w:val="24"/>
          <w:szCs w:val="21"/>
        </w:rPr>
        <w:t>轨道交通、地面公交、水上交通、慢行交通应系统考虑、有序衔接。构建“层次清晰、功能互补、集约低碳、畅达便捷”的一体化滨江交通体系，加强多种交通方式网络联动，加强水陆一体化交通建设，提升交通服务水平。</w:t>
      </w:r>
    </w:p>
    <w:p w:rsidR="009F2038" w:rsidRDefault="008E0996">
      <w:pPr>
        <w:spacing w:line="360" w:lineRule="auto"/>
        <w:ind w:firstLineChars="200" w:firstLine="480"/>
        <w:rPr>
          <w:rFonts w:ascii="Times New Roman" w:hAnsi="Times New Roman"/>
          <w:kern w:val="0"/>
          <w:sz w:val="24"/>
          <w:szCs w:val="21"/>
          <w:u w:val="single"/>
        </w:rPr>
      </w:pPr>
      <w:r>
        <w:rPr>
          <w:rFonts w:ascii="Times New Roman" w:hAnsi="Times New Roman" w:hint="eastAsia"/>
          <w:kern w:val="0"/>
          <w:sz w:val="24"/>
          <w:szCs w:val="21"/>
          <w:u w:val="single"/>
        </w:rPr>
        <w:t>建设连续、贯通、安全、人性化的滨江慢行系统</w:t>
      </w:r>
      <w:r>
        <w:rPr>
          <w:rFonts w:ascii="Times New Roman" w:hAnsi="Times New Roman" w:hint="eastAsia"/>
          <w:kern w:val="0"/>
          <w:sz w:val="24"/>
          <w:szCs w:val="21"/>
        </w:rPr>
        <w:t>。提供漫步道、跑步道、骑行道等慢行通道，方便居民亲水近水等多种慢行活动的体验需求。</w:t>
      </w:r>
    </w:p>
    <w:p w:rsidR="009F2038" w:rsidRDefault="008E0996">
      <w:pPr>
        <w:spacing w:line="360" w:lineRule="auto"/>
        <w:ind w:firstLineChars="200" w:firstLine="420"/>
        <w:rPr>
          <w:rFonts w:ascii="Times New Roman" w:hAnsi="Times New Roman"/>
          <w:kern w:val="0"/>
          <w:sz w:val="24"/>
          <w:szCs w:val="21"/>
        </w:rPr>
      </w:pPr>
      <w:r>
        <w:rPr>
          <w:rFonts w:ascii="Times New Roman" w:hAnsi="Times New Roman"/>
        </w:rPr>
        <w:br w:type="page"/>
      </w:r>
    </w:p>
    <w:p w:rsidR="009F2038" w:rsidRDefault="008E0996" w:rsidP="00AE4FFC">
      <w:pPr>
        <w:pStyle w:val="11"/>
        <w:spacing w:afterLines="100" w:line="360" w:lineRule="auto"/>
        <w:ind w:firstLineChars="0" w:firstLine="0"/>
        <w:jc w:val="left"/>
        <w:outlineLvl w:val="0"/>
        <w:rPr>
          <w:rFonts w:ascii="Times New Roman" w:eastAsia="微软雅黑" w:hAnsi="Times New Roman"/>
          <w:b/>
          <w:sz w:val="44"/>
        </w:rPr>
      </w:pPr>
      <w:bookmarkStart w:id="8" w:name="_Toc474496677"/>
      <w:r>
        <w:rPr>
          <w:rFonts w:ascii="Times New Roman" w:eastAsia="微软雅黑" w:hAnsi="Times New Roman" w:hint="eastAsia"/>
          <w:b/>
          <w:sz w:val="44"/>
        </w:rPr>
        <w:lastRenderedPageBreak/>
        <w:t>第二部分：设计引导</w:t>
      </w:r>
      <w:bookmarkEnd w:id="8"/>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针对黄浦江两岸地区公共空间建设</w:t>
      </w:r>
      <w:r>
        <w:rPr>
          <w:rFonts w:ascii="Times New Roman" w:hAnsi="Times New Roman" w:hint="eastAsia"/>
          <w:kern w:val="0"/>
          <w:sz w:val="24"/>
          <w:szCs w:val="21"/>
        </w:rPr>
        <w:t>相关的设计与实施工作</w:t>
      </w:r>
      <w:r>
        <w:rPr>
          <w:rFonts w:ascii="Times New Roman" w:hAnsi="Times New Roman" w:hint="eastAsia"/>
          <w:sz w:val="24"/>
        </w:rPr>
        <w:t>，从总体设计、生态景观、活动场所、交通设施、安全保障、配套设施等方面进行设计引导，明确落实目标的具体技术要求。</w:t>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9" w:name="_Toc474496678"/>
      <w:r>
        <w:rPr>
          <w:rFonts w:ascii="Times New Roman" w:eastAsia="微软雅黑" w:hAnsi="Times New Roman" w:hint="eastAsia"/>
          <w:b/>
          <w:sz w:val="32"/>
          <w:szCs w:val="28"/>
        </w:rPr>
        <w:t>总体设计</w:t>
      </w:r>
      <w:bookmarkEnd w:id="9"/>
    </w:p>
    <w:p w:rsidR="009F2038" w:rsidRDefault="008E0996">
      <w:pPr>
        <w:spacing w:line="360" w:lineRule="auto"/>
        <w:ind w:firstLineChars="200" w:firstLine="480"/>
        <w:rPr>
          <w:rFonts w:ascii="Times New Roman" w:hAnsi="Times New Roman"/>
          <w:sz w:val="24"/>
        </w:rPr>
      </w:pPr>
      <w:r>
        <w:rPr>
          <w:rFonts w:ascii="Times New Roman" w:hAnsi="Times New Roman" w:hint="eastAsia"/>
          <w:sz w:val="24"/>
        </w:rPr>
        <w:t>总体设计应重点关注周边区域衔接和场地内部设计。周边区域应协调滨江空间和腹地之间的空间风貌关系，衔接不同区段之间慢行系统。场地内部设计应深入研究场地特征和市民、游客的活动需求，整合场地地形、配置活动功能、组织慢行流线、布局服务设施，为后续专项设计明确导向。</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区段统筹</w:t>
      </w:r>
      <w:r>
        <w:rPr>
          <w:rFonts w:ascii="Times New Roman" w:hAnsi="Times New Roman"/>
          <w:b/>
          <w:kern w:val="0"/>
          <w:sz w:val="28"/>
          <w:szCs w:val="21"/>
        </w:rPr>
        <w:t>——</w:t>
      </w:r>
      <w:r>
        <w:rPr>
          <w:rFonts w:ascii="Times New Roman" w:hAnsi="Times New Roman" w:hint="eastAsia"/>
          <w:b/>
          <w:kern w:val="0"/>
          <w:sz w:val="28"/>
          <w:szCs w:val="21"/>
        </w:rPr>
        <w:t>协调区段空间风貌关系，衔接慢行通道网络。</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sz w:val="24"/>
          <w:u w:val="single"/>
        </w:rPr>
        <w:t>应协调滨江空间和腹地之间的空间风貌关系：</w:t>
      </w:r>
    </w:p>
    <w:p w:rsidR="009F2038" w:rsidRDefault="008E0996">
      <w:pPr>
        <w:pStyle w:val="11"/>
        <w:numPr>
          <w:ilvl w:val="0"/>
          <w:numId w:val="10"/>
        </w:numPr>
        <w:spacing w:line="360" w:lineRule="auto"/>
        <w:ind w:left="0" w:firstLineChars="0" w:firstLine="420"/>
        <w:outlineLvl w:val="4"/>
        <w:rPr>
          <w:rFonts w:ascii="Times New Roman" w:hAnsi="Times New Roman"/>
          <w:sz w:val="24"/>
          <w:u w:val="single"/>
        </w:rPr>
      </w:pPr>
      <w:r>
        <w:rPr>
          <w:rFonts w:ascii="Times New Roman" w:hAnsi="Times New Roman" w:hint="eastAsia"/>
          <w:kern w:val="0"/>
          <w:sz w:val="24"/>
          <w:szCs w:val="21"/>
          <w:u w:val="single"/>
        </w:rPr>
        <w:t>距蓝线</w:t>
      </w:r>
      <w:r>
        <w:rPr>
          <w:rFonts w:ascii="Times New Roman" w:eastAsia="Batang" w:hAnsi="Times New Roman"/>
          <w:kern w:val="0"/>
          <w:sz w:val="24"/>
          <w:szCs w:val="21"/>
          <w:u w:val="single"/>
        </w:rPr>
        <w:t>15</w:t>
      </w:r>
      <w:r>
        <w:rPr>
          <w:rFonts w:ascii="Times New Roman" w:hAnsi="Times New Roman"/>
          <w:kern w:val="0"/>
          <w:sz w:val="24"/>
          <w:szCs w:val="21"/>
          <w:u w:val="single"/>
        </w:rPr>
        <w:t>m</w:t>
      </w:r>
      <w:r>
        <w:rPr>
          <w:rFonts w:ascii="Times New Roman" w:hAnsi="Times New Roman" w:hint="eastAsia"/>
          <w:kern w:val="0"/>
          <w:sz w:val="24"/>
          <w:szCs w:val="21"/>
          <w:u w:val="single"/>
        </w:rPr>
        <w:t>内的滨江空间</w:t>
      </w:r>
      <w:r>
        <w:rPr>
          <w:rFonts w:ascii="Times New Roman" w:hAnsi="Times New Roman" w:hint="eastAsia"/>
          <w:sz w:val="24"/>
          <w:u w:val="single"/>
        </w:rPr>
        <w:t>中，应保证眺望江景的视觉通畅，其中设置围栏（不含防护型护栏）、大型灌木（树冠高度超过</w:t>
      </w:r>
      <w:r>
        <w:rPr>
          <w:rFonts w:ascii="Times New Roman" w:hAnsi="Times New Roman"/>
          <w:sz w:val="24"/>
          <w:u w:val="single"/>
        </w:rPr>
        <w:t>1.2m</w:t>
      </w:r>
      <w:r>
        <w:rPr>
          <w:rFonts w:ascii="Times New Roman" w:hAnsi="Times New Roman" w:hint="eastAsia"/>
          <w:sz w:val="24"/>
          <w:u w:val="single"/>
        </w:rPr>
        <w:t>）的应逐步拆除；</w:t>
      </w:r>
    </w:p>
    <w:p w:rsidR="009F2038" w:rsidRDefault="008E0996">
      <w:pPr>
        <w:pStyle w:val="11"/>
        <w:numPr>
          <w:ilvl w:val="0"/>
          <w:numId w:val="10"/>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应保证滨江绿带中的树冠轮廓线与腹地的天际轮廓线相协调，树冠轮廓不应影响滨江第一层面街坊中的标志建筑的视觉效果，不应遮挡垂直于江岸的景观视廊；</w:t>
      </w:r>
    </w:p>
    <w:p w:rsidR="009F2038" w:rsidRDefault="008E0996">
      <w:pPr>
        <w:pStyle w:val="11"/>
        <w:numPr>
          <w:ilvl w:val="0"/>
          <w:numId w:val="10"/>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与江面垂直的市政道路在滨江绿带交汇处应设置</w:t>
      </w:r>
      <w:r>
        <w:rPr>
          <w:rFonts w:ascii="Times New Roman" w:hAnsi="Times New Roman"/>
          <w:sz w:val="24"/>
          <w:u w:val="single"/>
        </w:rPr>
        <w:t>通江或通向对岸的</w:t>
      </w:r>
      <w:r>
        <w:rPr>
          <w:rFonts w:ascii="Times New Roman" w:hAnsi="Times New Roman" w:hint="eastAsia"/>
          <w:sz w:val="24"/>
          <w:u w:val="single"/>
        </w:rPr>
        <w:t>景观视廊。滨江第一条市政道路沿线应开放通江或</w:t>
      </w:r>
      <w:r>
        <w:rPr>
          <w:rFonts w:ascii="Times New Roman" w:hAnsi="Times New Roman"/>
          <w:sz w:val="24"/>
          <w:u w:val="single"/>
        </w:rPr>
        <w:t>通</w:t>
      </w:r>
      <w:r>
        <w:rPr>
          <w:rFonts w:ascii="Times New Roman" w:hAnsi="Times New Roman" w:hint="eastAsia"/>
          <w:sz w:val="24"/>
          <w:u w:val="single"/>
        </w:rPr>
        <w:t>向对岸的视野。景观廊道内应避免树木、建（构）筑物、围栏（不含防护型护栏）的遮挡，已经遮挡的应通过更新改造的方式逐步开放通江或通向对岸的视野；</w:t>
      </w:r>
    </w:p>
    <w:p w:rsidR="009F2038" w:rsidRDefault="008E0996">
      <w:pPr>
        <w:pStyle w:val="11"/>
        <w:numPr>
          <w:ilvl w:val="0"/>
          <w:numId w:val="10"/>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当腹地标高低于防汛墙墙顶高程时，为避免对腹地视线的遮挡，滨江绿带内人行活动区域的竖向标高不应高于防汛墙标高。</w:t>
      </w:r>
      <w:r>
        <w:rPr>
          <w:rFonts w:ascii="Times New Roman" w:hAnsi="Times New Roman" w:hint="eastAsia"/>
          <w:sz w:val="24"/>
        </w:rPr>
        <w:t>与江面垂直的市政道路在滨江绿带交汇处防汛</w:t>
      </w:r>
      <w:proofErr w:type="gramStart"/>
      <w:r>
        <w:rPr>
          <w:rFonts w:ascii="Times New Roman" w:hAnsi="Times New Roman" w:hint="eastAsia"/>
          <w:sz w:val="24"/>
        </w:rPr>
        <w:t>墙宜设置</w:t>
      </w:r>
      <w:proofErr w:type="gramEnd"/>
      <w:r>
        <w:rPr>
          <w:rFonts w:ascii="Times New Roman" w:hAnsi="Times New Roman" w:hint="eastAsia"/>
          <w:sz w:val="24"/>
        </w:rPr>
        <w:t>可开启的防汛闸门，开放通江或通向对岸的视野。</w:t>
      </w:r>
    </w:p>
    <w:p w:rsidR="009F2038" w:rsidRDefault="008E0996">
      <w:pPr>
        <w:pStyle w:val="11"/>
        <w:numPr>
          <w:ilvl w:val="0"/>
          <w:numId w:val="9"/>
        </w:numPr>
        <w:spacing w:line="360" w:lineRule="auto"/>
        <w:ind w:left="0" w:firstLine="480"/>
        <w:outlineLvl w:val="4"/>
        <w:rPr>
          <w:rFonts w:ascii="Times New Roman" w:hAnsi="Times New Roman"/>
          <w:sz w:val="24"/>
          <w:u w:val="single"/>
        </w:rPr>
      </w:pPr>
      <w:r>
        <w:rPr>
          <w:rFonts w:ascii="Times New Roman" w:hAnsi="Times New Roman" w:hint="eastAsia"/>
          <w:sz w:val="24"/>
          <w:u w:val="single"/>
        </w:rPr>
        <w:t>应衔接不同</w:t>
      </w:r>
      <w:r>
        <w:rPr>
          <w:rFonts w:ascii="Times New Roman" w:hAnsi="Times New Roman"/>
          <w:sz w:val="24"/>
          <w:u w:val="single"/>
        </w:rPr>
        <w:t>区段之间的</w:t>
      </w:r>
      <w:r>
        <w:rPr>
          <w:rFonts w:ascii="Times New Roman" w:hAnsi="Times New Roman" w:hint="eastAsia"/>
          <w:sz w:val="24"/>
          <w:u w:val="single"/>
        </w:rPr>
        <w:t>慢行通道网络，确保整体慢行通道网络的空间连贯。新建慢行通道不得与相邻区段内的保留保护建筑对位，并保留贯通接口。</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地形整合</w:t>
      </w:r>
      <w:r>
        <w:rPr>
          <w:rFonts w:ascii="Times New Roman" w:hAnsi="Times New Roman"/>
          <w:b/>
          <w:kern w:val="0"/>
          <w:sz w:val="28"/>
          <w:szCs w:val="21"/>
        </w:rPr>
        <w:t>——</w:t>
      </w:r>
      <w:r>
        <w:rPr>
          <w:rFonts w:ascii="Times New Roman" w:hAnsi="Times New Roman" w:hint="eastAsia"/>
          <w:b/>
          <w:kern w:val="0"/>
          <w:sz w:val="28"/>
          <w:szCs w:val="21"/>
        </w:rPr>
        <w:t>整体设计场地地形，合理布局空间结构。</w:t>
      </w:r>
    </w:p>
    <w:p w:rsidR="009F2038" w:rsidRDefault="008E0996">
      <w:pPr>
        <w:pStyle w:val="11"/>
        <w:numPr>
          <w:ilvl w:val="0"/>
          <w:numId w:val="9"/>
        </w:numPr>
        <w:spacing w:line="360" w:lineRule="auto"/>
        <w:ind w:left="0" w:firstLine="480"/>
        <w:outlineLvl w:val="4"/>
        <w:rPr>
          <w:rFonts w:ascii="Times New Roman" w:hAnsi="Times New Roman"/>
          <w:sz w:val="24"/>
        </w:rPr>
      </w:pPr>
      <w:r>
        <w:rPr>
          <w:rFonts w:ascii="Times New Roman" w:hAnsi="Times New Roman" w:hint="eastAsia"/>
          <w:sz w:val="24"/>
        </w:rPr>
        <w:lastRenderedPageBreak/>
        <w:t>结合乔木种植和区段特点，营造适合慢行贯通的地形地貌和空间格局。</w:t>
      </w:r>
      <w:r>
        <w:rPr>
          <w:rFonts w:ascii="Times New Roman" w:hAnsi="Times New Roman" w:hint="eastAsia"/>
          <w:sz w:val="24"/>
          <w:u w:val="single"/>
        </w:rPr>
        <w:t>应在保留场地原有地形地貌等因素的前提下，避免过度挖掘、堆土、叠山、理水，并对场地的屋顶层、平台层、地面层、地下空间层进行整体竖向设计：</w:t>
      </w:r>
    </w:p>
    <w:p w:rsidR="009F2038" w:rsidRDefault="008E0996">
      <w:pPr>
        <w:pStyle w:val="11"/>
        <w:numPr>
          <w:ilvl w:val="0"/>
          <w:numId w:val="11"/>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屋顶</w:t>
      </w:r>
      <w:r>
        <w:rPr>
          <w:rFonts w:ascii="Times New Roman" w:hAnsi="Times New Roman"/>
          <w:sz w:val="24"/>
          <w:u w:val="single"/>
        </w:rPr>
        <w:t>层</w:t>
      </w:r>
      <w:r>
        <w:rPr>
          <w:rFonts w:ascii="Times New Roman" w:hAnsi="Times New Roman" w:hint="eastAsia"/>
          <w:sz w:val="24"/>
          <w:u w:val="single"/>
        </w:rPr>
        <w:t>：建（构）筑物单体檐口高度（确需</w:t>
      </w:r>
      <w:r>
        <w:rPr>
          <w:rFonts w:ascii="Times New Roman" w:hAnsi="Times New Roman" w:hint="eastAsia"/>
          <w:sz w:val="24"/>
          <w:u w:val="single"/>
        </w:rPr>
        <w:t>保留的历史建筑、历史遗存物除外）不应大于</w:t>
      </w:r>
      <w:r>
        <w:rPr>
          <w:rFonts w:ascii="Times New Roman" w:hAnsi="Times New Roman"/>
          <w:sz w:val="24"/>
          <w:u w:val="single"/>
        </w:rPr>
        <w:t>8m</w:t>
      </w:r>
      <w:r>
        <w:rPr>
          <w:rFonts w:ascii="Times New Roman" w:hAnsi="Times New Roman" w:hint="eastAsia"/>
          <w:sz w:val="24"/>
          <w:u w:val="single"/>
        </w:rPr>
        <w:t>，</w:t>
      </w:r>
      <w:r>
        <w:rPr>
          <w:rFonts w:ascii="Times New Roman" w:hAnsi="Times New Roman" w:hint="eastAsia"/>
          <w:kern w:val="0"/>
          <w:sz w:val="24"/>
          <w:szCs w:val="21"/>
          <w:u w:val="single"/>
        </w:rPr>
        <w:t>以一层为主，局部两层，</w:t>
      </w:r>
      <w:r>
        <w:rPr>
          <w:rFonts w:ascii="Times New Roman" w:hAnsi="Times New Roman" w:hint="eastAsia"/>
          <w:sz w:val="24"/>
          <w:u w:val="single"/>
        </w:rPr>
        <w:t>以所在区段的场地设计标高为基准。</w:t>
      </w:r>
      <w:r>
        <w:rPr>
          <w:rStyle w:val="af1"/>
          <w:rFonts w:ascii="Times New Roman" w:hAnsi="Times New Roman"/>
          <w:sz w:val="24"/>
          <w:u w:val="single"/>
        </w:rPr>
        <w:footnoteReference w:id="4"/>
      </w:r>
      <w:r>
        <w:rPr>
          <w:rFonts w:ascii="Times New Roman" w:hAnsi="Times New Roman" w:hint="eastAsia"/>
          <w:sz w:val="24"/>
          <w:u w:val="single"/>
        </w:rPr>
        <w:t>建（构）筑物单体高度应避免对滨江整体天际轮廓线的破坏，确需突破标准的建（构）筑物单体，应经过</w:t>
      </w:r>
      <w:r>
        <w:rPr>
          <w:rFonts w:ascii="Times New Roman" w:hAnsi="Times New Roman" w:hint="eastAsia"/>
          <w:kern w:val="0"/>
          <w:sz w:val="24"/>
          <w:szCs w:val="21"/>
          <w:u w:val="single"/>
        </w:rPr>
        <w:t>专家论证程序</w:t>
      </w:r>
      <w:r>
        <w:rPr>
          <w:rFonts w:ascii="Times New Roman" w:hAnsi="Times New Roman"/>
          <w:sz w:val="24"/>
          <w:u w:val="single"/>
        </w:rPr>
        <w:t>后</w:t>
      </w:r>
      <w:r>
        <w:rPr>
          <w:rFonts w:ascii="Times New Roman" w:hAnsi="Times New Roman" w:hint="eastAsia"/>
          <w:sz w:val="24"/>
          <w:u w:val="single"/>
        </w:rPr>
        <w:t>适当放宽要求；</w:t>
      </w:r>
    </w:p>
    <w:p w:rsidR="009F2038" w:rsidRDefault="008E0996">
      <w:pPr>
        <w:pStyle w:val="11"/>
        <w:numPr>
          <w:ilvl w:val="0"/>
          <w:numId w:val="11"/>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平台</w:t>
      </w:r>
      <w:r>
        <w:rPr>
          <w:rFonts w:ascii="Times New Roman" w:hAnsi="Times New Roman"/>
          <w:sz w:val="24"/>
          <w:u w:val="single"/>
        </w:rPr>
        <w:t>层：</w:t>
      </w:r>
      <w:r>
        <w:rPr>
          <w:rFonts w:ascii="Times New Roman" w:hAnsi="Times New Roman" w:hint="eastAsia"/>
          <w:sz w:val="24"/>
          <w:u w:val="single"/>
        </w:rPr>
        <w:t>亲水平台高程应在满足安全和管理便利的前提下，达到亲水与安全，最低一级平台高程应高于警戒水位</w:t>
      </w:r>
      <w:r>
        <w:rPr>
          <w:rFonts w:ascii="Times New Roman" w:hAnsi="Times New Roman"/>
          <w:sz w:val="24"/>
          <w:u w:val="single"/>
        </w:rPr>
        <w:t>50cm</w:t>
      </w:r>
      <w:r>
        <w:rPr>
          <w:rFonts w:ascii="Times New Roman" w:hAnsi="Times New Roman" w:hint="eastAsia"/>
          <w:sz w:val="24"/>
          <w:u w:val="single"/>
        </w:rPr>
        <w:t>以上。</w:t>
      </w:r>
      <w:r>
        <w:rPr>
          <w:rFonts w:ascii="Times New Roman" w:hAnsi="Times New Roman"/>
          <w:sz w:val="24"/>
          <w:u w:val="single"/>
          <w:vertAlign w:val="superscript"/>
        </w:rPr>
        <w:footnoteReference w:id="5"/>
      </w:r>
      <w:r>
        <w:rPr>
          <w:rFonts w:ascii="Times New Roman" w:hAnsi="Times New Roman" w:hint="eastAsia"/>
          <w:sz w:val="24"/>
          <w:u w:val="single"/>
        </w:rPr>
        <w:t>鼓励靠近</w:t>
      </w:r>
      <w:r>
        <w:rPr>
          <w:rFonts w:ascii="Times New Roman" w:hAnsi="Times New Roman"/>
          <w:sz w:val="24"/>
          <w:u w:val="single"/>
        </w:rPr>
        <w:t>岸线分级布置</w:t>
      </w:r>
      <w:r>
        <w:rPr>
          <w:rFonts w:ascii="Times New Roman" w:hAnsi="Times New Roman" w:hint="eastAsia"/>
          <w:sz w:val="24"/>
          <w:u w:val="single"/>
        </w:rPr>
        <w:t>，防汛墙后方可结合建（构）筑物设置视线开阔的观景平台，增加面向江面的活动空间；</w:t>
      </w:r>
    </w:p>
    <w:p w:rsidR="009F2038" w:rsidRDefault="008E0996">
      <w:pPr>
        <w:pStyle w:val="11"/>
        <w:numPr>
          <w:ilvl w:val="0"/>
          <w:numId w:val="11"/>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地面层：滨江绿带与滨江第一条</w:t>
      </w:r>
      <w:r>
        <w:rPr>
          <w:rFonts w:ascii="Times New Roman" w:hAnsi="Times New Roman"/>
          <w:sz w:val="24"/>
          <w:u w:val="single"/>
        </w:rPr>
        <w:t>市政</w:t>
      </w:r>
      <w:r>
        <w:rPr>
          <w:rFonts w:ascii="Times New Roman" w:hAnsi="Times New Roman" w:hint="eastAsia"/>
          <w:sz w:val="24"/>
          <w:u w:val="single"/>
        </w:rPr>
        <w:t>道路之间应平缓过渡。场地内部宜采用低矮挡墙、大尺度台阶、小坡度斜坡、缓坡草坪等方式解决高差问题，保证场地的步行体验舒适性和连续性；</w:t>
      </w:r>
    </w:p>
    <w:p w:rsidR="009F2038" w:rsidRDefault="008E0996">
      <w:pPr>
        <w:pStyle w:val="11"/>
        <w:numPr>
          <w:ilvl w:val="0"/>
          <w:numId w:val="11"/>
        </w:numPr>
        <w:spacing w:line="360" w:lineRule="auto"/>
        <w:ind w:left="0" w:firstLineChars="0" w:firstLine="420"/>
        <w:outlineLvl w:val="4"/>
        <w:rPr>
          <w:rFonts w:ascii="Times New Roman" w:hAnsi="Times New Roman"/>
          <w:sz w:val="24"/>
          <w:u w:val="single"/>
        </w:rPr>
      </w:pPr>
      <w:r>
        <w:rPr>
          <w:rFonts w:ascii="Times New Roman" w:hAnsi="Times New Roman" w:hint="eastAsia"/>
          <w:sz w:val="24"/>
          <w:u w:val="single"/>
        </w:rPr>
        <w:t>地下空间层：地下空间建设应在满足防洪安全的前提下，处理好地下空间结构与防汛墙结构的相互关系，应提倡地上、地下空间功能的互动，充分利用地下空间合理布置配套设施，提高滨江空间的综合服务能力</w:t>
      </w:r>
      <w:r>
        <w:rPr>
          <w:rFonts w:ascii="Times New Roman" w:hAnsi="Times New Roman"/>
          <w:sz w:val="24"/>
          <w:u w:val="single"/>
        </w:rPr>
        <w:t>。</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应保证上位规划规定的绿地面积和宽度不减少。</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应实现全域无障碍设计，并符合《无障碍设计规范》相关条文要求</w:t>
      </w:r>
      <w:r>
        <w:rPr>
          <w:rStyle w:val="af1"/>
          <w:rFonts w:ascii="Times New Roman" w:hAnsi="Times New Roman"/>
          <w:kern w:val="0"/>
          <w:sz w:val="24"/>
          <w:szCs w:val="21"/>
          <w:u w:val="single"/>
        </w:rPr>
        <w:footnoteReference w:id="6"/>
      </w:r>
      <w:r>
        <w:rPr>
          <w:rFonts w:ascii="Times New Roman" w:hAnsi="Times New Roman" w:hint="eastAsia"/>
          <w:kern w:val="0"/>
          <w:sz w:val="24"/>
          <w:szCs w:val="21"/>
          <w:u w:val="single"/>
        </w:rPr>
        <w:t>。</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活动更新</w:t>
      </w:r>
      <w:r>
        <w:rPr>
          <w:rFonts w:ascii="Times New Roman" w:hAnsi="Times New Roman"/>
          <w:b/>
          <w:kern w:val="0"/>
          <w:sz w:val="28"/>
          <w:szCs w:val="21"/>
        </w:rPr>
        <w:t>——</w:t>
      </w:r>
      <w:r>
        <w:rPr>
          <w:rFonts w:ascii="Times New Roman" w:hAnsi="Times New Roman" w:hint="eastAsia"/>
          <w:b/>
          <w:kern w:val="0"/>
          <w:sz w:val="28"/>
          <w:szCs w:val="21"/>
        </w:rPr>
        <w:t>深入研究公共活动需求，合理更新活动功能。</w:t>
      </w:r>
    </w:p>
    <w:p w:rsidR="009F2038" w:rsidRDefault="008E0996">
      <w:pPr>
        <w:pStyle w:val="11"/>
        <w:numPr>
          <w:ilvl w:val="0"/>
          <w:numId w:val="9"/>
        </w:numPr>
        <w:spacing w:line="360" w:lineRule="auto"/>
        <w:ind w:left="0" w:firstLine="480"/>
        <w:outlineLvl w:val="4"/>
        <w:rPr>
          <w:rFonts w:ascii="Times New Roman" w:hAnsi="Times New Roman"/>
          <w:sz w:val="24"/>
          <w:u w:val="single"/>
        </w:rPr>
      </w:pPr>
      <w:r>
        <w:rPr>
          <w:rFonts w:ascii="Times New Roman" w:hAnsi="Times New Roman" w:hint="eastAsia"/>
          <w:sz w:val="24"/>
          <w:u w:val="single"/>
        </w:rPr>
        <w:t>应</w:t>
      </w:r>
      <w:r>
        <w:rPr>
          <w:rFonts w:ascii="Times New Roman" w:hAnsi="Times New Roman" w:hint="eastAsia"/>
          <w:kern w:val="0"/>
          <w:sz w:val="24"/>
          <w:szCs w:val="21"/>
          <w:u w:val="single"/>
        </w:rPr>
        <w:t>以专题研究的形式广泛深入调研</w:t>
      </w:r>
      <w:r>
        <w:rPr>
          <w:rFonts w:ascii="Times New Roman" w:hAnsi="Times New Roman" w:hint="eastAsia"/>
          <w:kern w:val="0"/>
          <w:sz w:val="24"/>
          <w:szCs w:val="21"/>
          <w:u w:val="single"/>
        </w:rPr>
        <w:t>游客、市民的活动需求、活动特征，确定各类公共活动的规模和密度，形成日常活动策划、节事活动策划、旅游活动策划的专项内容。</w:t>
      </w:r>
    </w:p>
    <w:p w:rsidR="009F2038" w:rsidRDefault="008E0996">
      <w:pPr>
        <w:pStyle w:val="11"/>
        <w:numPr>
          <w:ilvl w:val="0"/>
          <w:numId w:val="9"/>
        </w:numPr>
        <w:spacing w:line="360" w:lineRule="auto"/>
        <w:ind w:left="0" w:firstLine="480"/>
        <w:outlineLvl w:val="4"/>
        <w:rPr>
          <w:rFonts w:ascii="Times New Roman" w:hAnsi="Times New Roman"/>
          <w:sz w:val="24"/>
          <w:u w:val="single"/>
        </w:rPr>
      </w:pPr>
      <w:r>
        <w:rPr>
          <w:rFonts w:ascii="Times New Roman" w:hAnsi="Times New Roman" w:hint="eastAsia"/>
          <w:sz w:val="24"/>
          <w:u w:val="single"/>
        </w:rPr>
        <w:t>应根据公共活动需求、腹地功能定位、公共空间类型，设置场地内的公共活动功能和配套设施，避免出现缺少配套设施和活动场地的单调公共空间。</w:t>
      </w:r>
    </w:p>
    <w:p w:rsidR="009F2038" w:rsidRDefault="008E0996">
      <w:pPr>
        <w:pStyle w:val="11"/>
        <w:numPr>
          <w:ilvl w:val="0"/>
          <w:numId w:val="9"/>
        </w:numPr>
        <w:spacing w:line="360" w:lineRule="auto"/>
        <w:ind w:left="0" w:firstLine="480"/>
        <w:outlineLvl w:val="4"/>
        <w:rPr>
          <w:rFonts w:ascii="Times New Roman" w:hAnsi="Times New Roman"/>
          <w:sz w:val="24"/>
          <w:u w:val="single"/>
        </w:rPr>
      </w:pPr>
      <w:r>
        <w:rPr>
          <w:rFonts w:ascii="Times New Roman" w:hAnsi="Times New Roman" w:hint="eastAsia"/>
          <w:sz w:val="24"/>
          <w:u w:val="single"/>
        </w:rPr>
        <w:t>应以专题研究的形式开展人流量分布研究，划定可能存在高密度人流安全隐患的区域，在人流高峰期间设置安全防护设施。</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lastRenderedPageBreak/>
        <w:t>流线组织——合理组织慢行流线，确保空间活动轨迹顺畅。</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应完善慢行通道（漫步道、跑步道、骑行道）、应急通道（防汛抢险通道、消防通道）的流线组织，保证慢行</w:t>
      </w:r>
      <w:r>
        <w:rPr>
          <w:rFonts w:ascii="Times New Roman" w:hAnsi="Times New Roman" w:hint="eastAsia"/>
          <w:kern w:val="0"/>
          <w:sz w:val="24"/>
          <w:szCs w:val="21"/>
          <w:u w:val="single"/>
        </w:rPr>
        <w:t>通道与市政道路平整顺接，保证应急通道便捷快速抵达。</w:t>
      </w:r>
      <w:r>
        <w:rPr>
          <w:rFonts w:ascii="Times New Roman" w:hAnsi="Times New Roman" w:hint="eastAsia"/>
          <w:sz w:val="24"/>
          <w:u w:val="single"/>
        </w:rPr>
        <w:t>除</w:t>
      </w:r>
      <w:r>
        <w:rPr>
          <w:rFonts w:ascii="Times New Roman" w:hAnsi="Times New Roman" w:hint="eastAsia"/>
          <w:kern w:val="0"/>
          <w:sz w:val="24"/>
          <w:szCs w:val="21"/>
          <w:u w:val="single"/>
        </w:rPr>
        <w:t>防汛抢险通道、消防通道等应急通道外，</w:t>
      </w:r>
      <w:r>
        <w:rPr>
          <w:rFonts w:ascii="Times New Roman" w:hAnsi="Times New Roman" w:hint="eastAsia"/>
          <w:sz w:val="24"/>
          <w:u w:val="single"/>
        </w:rPr>
        <w:t>不得在滨江绿带中设置机动车道。</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rPr>
        <w:t>漫步道、跑步道、骑行道按照活动速度由慢到快的顺序，宜由滨江至腹地次第分布。</w:t>
      </w:r>
      <w:r>
        <w:rPr>
          <w:rFonts w:ascii="Times New Roman" w:hAnsi="Times New Roman" w:hint="eastAsia"/>
          <w:kern w:val="0"/>
          <w:sz w:val="24"/>
          <w:szCs w:val="21"/>
          <w:u w:val="single"/>
        </w:rPr>
        <w:t>漫步道原则上应临江布置。慢行通道应避免与码头等大流量客流点的交通流线产生交织。</w:t>
      </w:r>
    </w:p>
    <w:p w:rsidR="009F2038" w:rsidRDefault="008E0996">
      <w:pPr>
        <w:pStyle w:val="11"/>
        <w:numPr>
          <w:ilvl w:val="0"/>
          <w:numId w:val="9"/>
        </w:numPr>
        <w:spacing w:line="360" w:lineRule="auto"/>
        <w:ind w:left="0" w:firstLine="480"/>
        <w:outlineLvl w:val="4"/>
        <w:rPr>
          <w:rFonts w:ascii="Times New Roman" w:hAnsi="Times New Roman"/>
          <w:sz w:val="24"/>
          <w:u w:val="single"/>
        </w:rPr>
      </w:pPr>
      <w:proofErr w:type="gramStart"/>
      <w:r>
        <w:rPr>
          <w:rFonts w:ascii="Times New Roman" w:hAnsi="Times New Roman" w:hint="eastAsia"/>
          <w:sz w:val="24"/>
          <w:u w:val="single"/>
        </w:rPr>
        <w:t>漫步道因轮渡</w:t>
      </w:r>
      <w:proofErr w:type="gramEnd"/>
      <w:r>
        <w:rPr>
          <w:rFonts w:ascii="Times New Roman" w:hAnsi="Times New Roman" w:hint="eastAsia"/>
          <w:sz w:val="24"/>
          <w:u w:val="single"/>
        </w:rPr>
        <w:t>、码头、河口、桥梁、工业厂房、保留保护建筑等产生断点的，</w:t>
      </w:r>
      <w:r>
        <w:rPr>
          <w:rFonts w:ascii="Times New Roman" w:hAnsi="Times New Roman" w:hint="eastAsia"/>
          <w:kern w:val="0"/>
          <w:sz w:val="24"/>
          <w:szCs w:val="21"/>
          <w:u w:val="single"/>
        </w:rPr>
        <w:t>应采用高架、下穿、</w:t>
      </w:r>
      <w:r>
        <w:rPr>
          <w:rFonts w:ascii="Times New Roman" w:hAnsi="Times New Roman"/>
          <w:kern w:val="0"/>
          <w:sz w:val="24"/>
          <w:szCs w:val="21"/>
          <w:u w:val="single"/>
        </w:rPr>
        <w:t>栈道</w:t>
      </w:r>
      <w:r>
        <w:rPr>
          <w:rFonts w:ascii="Times New Roman" w:hAnsi="Times New Roman" w:hint="eastAsia"/>
          <w:kern w:val="0"/>
          <w:sz w:val="24"/>
          <w:szCs w:val="21"/>
          <w:u w:val="single"/>
        </w:rPr>
        <w:t>等形式打通断点，确需在滨江绿带中绕行的，应设置清晰明确的绕行标识提示。</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新建市政道路必须设置骑行道。</w:t>
      </w:r>
      <w:r>
        <w:rPr>
          <w:rFonts w:ascii="Times New Roman" w:hAnsi="Times New Roman" w:hint="eastAsia"/>
          <w:kern w:val="0"/>
          <w:sz w:val="24"/>
          <w:szCs w:val="21"/>
        </w:rPr>
        <w:t>已建成的市政道路有条件的宜增设骑行道。</w:t>
      </w:r>
    </w:p>
    <w:p w:rsidR="009F2038" w:rsidRDefault="008E0996">
      <w:pPr>
        <w:pStyle w:val="11"/>
        <w:numPr>
          <w:ilvl w:val="0"/>
          <w:numId w:val="9"/>
        </w:numPr>
        <w:spacing w:line="360" w:lineRule="auto"/>
        <w:ind w:left="0" w:firstLine="480"/>
        <w:outlineLvl w:val="4"/>
        <w:rPr>
          <w:rFonts w:ascii="Times New Roman" w:hAnsi="Times New Roman"/>
          <w:sz w:val="24"/>
          <w:u w:val="single"/>
        </w:rPr>
      </w:pPr>
      <w:r>
        <w:rPr>
          <w:rFonts w:ascii="Times New Roman" w:hAnsi="Times New Roman" w:hint="eastAsia"/>
          <w:kern w:val="0"/>
          <w:sz w:val="24"/>
          <w:szCs w:val="21"/>
        </w:rPr>
        <w:t>沿滨江第一条</w:t>
      </w:r>
      <w:r>
        <w:rPr>
          <w:rFonts w:ascii="Times New Roman" w:hAnsi="Times New Roman"/>
          <w:kern w:val="0"/>
          <w:sz w:val="24"/>
          <w:szCs w:val="21"/>
        </w:rPr>
        <w:t>市政</w:t>
      </w:r>
      <w:r>
        <w:rPr>
          <w:rFonts w:ascii="Times New Roman" w:hAnsi="Times New Roman" w:hint="eastAsia"/>
          <w:kern w:val="0"/>
          <w:sz w:val="24"/>
          <w:szCs w:val="21"/>
        </w:rPr>
        <w:t>道路宜每隔</w:t>
      </w:r>
      <w:r>
        <w:rPr>
          <w:rFonts w:ascii="Times New Roman" w:hAnsi="Times New Roman"/>
          <w:kern w:val="0"/>
          <w:sz w:val="24"/>
          <w:szCs w:val="21"/>
        </w:rPr>
        <w:t>120m</w:t>
      </w:r>
      <w:r>
        <w:rPr>
          <w:rFonts w:ascii="Times New Roman" w:hAnsi="Times New Roman" w:hint="eastAsia"/>
          <w:kern w:val="0"/>
          <w:sz w:val="24"/>
          <w:szCs w:val="21"/>
        </w:rPr>
        <w:t>设置出入口（自然生态型可适当放宽但不宜超过</w:t>
      </w:r>
      <w:r>
        <w:rPr>
          <w:rFonts w:ascii="Times New Roman" w:hAnsi="Times New Roman"/>
          <w:kern w:val="0"/>
          <w:sz w:val="24"/>
          <w:szCs w:val="21"/>
        </w:rPr>
        <w:t>200m</w:t>
      </w:r>
      <w:r>
        <w:rPr>
          <w:rFonts w:ascii="Times New Roman" w:hAnsi="Times New Roman" w:hint="eastAsia"/>
          <w:kern w:val="0"/>
          <w:sz w:val="24"/>
          <w:szCs w:val="21"/>
        </w:rPr>
        <w:t>）并与腹地中的慢行通道有效衔接。</w:t>
      </w:r>
      <w:r>
        <w:rPr>
          <w:rFonts w:ascii="Times New Roman" w:hAnsi="Times New Roman" w:hint="eastAsia"/>
          <w:kern w:val="0"/>
          <w:sz w:val="24"/>
          <w:szCs w:val="21"/>
          <w:u w:val="single"/>
        </w:rPr>
        <w:t>滨江第一条</w:t>
      </w:r>
      <w:r>
        <w:rPr>
          <w:rFonts w:ascii="Times New Roman" w:hAnsi="Times New Roman"/>
          <w:kern w:val="0"/>
          <w:sz w:val="24"/>
          <w:szCs w:val="21"/>
          <w:u w:val="single"/>
        </w:rPr>
        <w:t>市政</w:t>
      </w:r>
      <w:r>
        <w:rPr>
          <w:rFonts w:ascii="Times New Roman" w:hAnsi="Times New Roman" w:hint="eastAsia"/>
          <w:kern w:val="0"/>
          <w:sz w:val="24"/>
          <w:szCs w:val="21"/>
          <w:u w:val="single"/>
        </w:rPr>
        <w:t>道路临</w:t>
      </w:r>
      <w:r>
        <w:rPr>
          <w:rFonts w:ascii="Times New Roman" w:hAnsi="Times New Roman"/>
          <w:kern w:val="0"/>
          <w:sz w:val="24"/>
          <w:szCs w:val="21"/>
          <w:u w:val="single"/>
        </w:rPr>
        <w:t>江一侧</w:t>
      </w:r>
      <w:r>
        <w:rPr>
          <w:rFonts w:ascii="Times New Roman" w:hAnsi="Times New Roman" w:hint="eastAsia"/>
          <w:kern w:val="0"/>
          <w:sz w:val="24"/>
          <w:szCs w:val="21"/>
          <w:u w:val="single"/>
        </w:rPr>
        <w:t>中设置围栏的，应逐步拆除。</w:t>
      </w:r>
      <w:r>
        <w:rPr>
          <w:rStyle w:val="af1"/>
          <w:rFonts w:ascii="Times New Roman" w:hAnsi="Times New Roman"/>
          <w:kern w:val="0"/>
          <w:sz w:val="24"/>
          <w:szCs w:val="21"/>
          <w:u w:val="single"/>
        </w:rPr>
        <w:footnoteReference w:id="7"/>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设施布局——鼓励开放复合，提高公共服务水平。</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应提高滨江空间服务设施的覆盖率。</w:t>
      </w:r>
      <w:r>
        <w:rPr>
          <w:rFonts w:ascii="Times New Roman" w:hAnsi="Times New Roman" w:hint="eastAsia"/>
          <w:kern w:val="0"/>
          <w:sz w:val="24"/>
          <w:szCs w:val="21"/>
        </w:rPr>
        <w:t>每</w:t>
      </w:r>
      <w:r>
        <w:rPr>
          <w:rFonts w:ascii="Times New Roman" w:hAnsi="Times New Roman"/>
          <w:kern w:val="0"/>
          <w:sz w:val="24"/>
          <w:szCs w:val="21"/>
        </w:rPr>
        <w:t>500m</w:t>
      </w:r>
      <w:r>
        <w:rPr>
          <w:rFonts w:ascii="Times New Roman" w:hAnsi="Times New Roman" w:hint="eastAsia"/>
          <w:kern w:val="0"/>
          <w:sz w:val="24"/>
          <w:szCs w:val="21"/>
        </w:rPr>
        <w:t>（最大不超过</w:t>
      </w:r>
      <w:r>
        <w:rPr>
          <w:rFonts w:ascii="Times New Roman" w:hAnsi="Times New Roman"/>
          <w:kern w:val="0"/>
          <w:sz w:val="24"/>
          <w:szCs w:val="21"/>
        </w:rPr>
        <w:t>1000m</w:t>
      </w:r>
      <w:r>
        <w:rPr>
          <w:rFonts w:ascii="Times New Roman" w:hAnsi="Times New Roman" w:hint="eastAsia"/>
          <w:kern w:val="0"/>
          <w:sz w:val="24"/>
          <w:szCs w:val="21"/>
        </w:rPr>
        <w:t>）应设置综合服务点。鼓励结合滨江建筑设置，主要服务设施包括寄存箱、更衣室、自动贩卖机、饮水点和公共厕所等。</w:t>
      </w:r>
    </w:p>
    <w:p w:rsidR="009F2038" w:rsidRDefault="008E0996">
      <w:pPr>
        <w:pStyle w:val="11"/>
        <w:numPr>
          <w:ilvl w:val="0"/>
          <w:numId w:val="9"/>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应优先利用现状保留建筑设置配套设施。在服务半径的确达不到的区域，原则上只能新增必要的公益性服务设施。</w:t>
      </w:r>
    </w:p>
    <w:p w:rsidR="009F2038" w:rsidRDefault="008E0996">
      <w:pPr>
        <w:pStyle w:val="11"/>
        <w:numPr>
          <w:ilvl w:val="0"/>
          <w:numId w:val="9"/>
        </w:numPr>
        <w:spacing w:line="360" w:lineRule="auto"/>
        <w:ind w:left="0" w:firstLine="480"/>
        <w:outlineLvl w:val="4"/>
        <w:rPr>
          <w:rFonts w:ascii="Times New Roman" w:hAnsi="Times New Roman"/>
          <w:kern w:val="0"/>
          <w:sz w:val="24"/>
          <w:szCs w:val="21"/>
        </w:rPr>
      </w:pPr>
      <w:r>
        <w:rPr>
          <w:rFonts w:ascii="Times New Roman" w:hAnsi="Times New Roman" w:hint="eastAsia"/>
          <w:kern w:val="0"/>
          <w:sz w:val="24"/>
          <w:szCs w:val="21"/>
          <w:u w:val="single"/>
        </w:rPr>
        <w:t>必须确保所有公共建筑（除部分管理用房外）底层向公众开放。公共建筑底层应提供满足市民、游客活动需求的公共服务，并与慢行系统有效衔接。</w:t>
      </w:r>
    </w:p>
    <w:p w:rsidR="009F2038" w:rsidRDefault="008E0996">
      <w:pPr>
        <w:pStyle w:val="11"/>
        <w:numPr>
          <w:ilvl w:val="0"/>
          <w:numId w:val="9"/>
        </w:numPr>
        <w:spacing w:line="360" w:lineRule="auto"/>
        <w:ind w:left="0" w:firstLine="480"/>
        <w:outlineLvl w:val="4"/>
        <w:rPr>
          <w:rFonts w:ascii="Times New Roman" w:hAnsi="Times New Roman"/>
          <w:kern w:val="0"/>
          <w:sz w:val="24"/>
          <w:szCs w:val="21"/>
        </w:rPr>
      </w:pPr>
      <w:r>
        <w:rPr>
          <w:rFonts w:ascii="Times New Roman" w:hAnsi="Times New Roman" w:hint="eastAsia"/>
          <w:kern w:val="0"/>
          <w:sz w:val="24"/>
          <w:szCs w:val="21"/>
          <w:u w:val="single"/>
        </w:rPr>
        <w:t>应保证服务设施与环境设施、公共建筑等在材质、线条、尺度、比例等方面形成统一的视觉体验，避免与滨江整体环境的不协调。</w:t>
      </w:r>
    </w:p>
    <w:p w:rsidR="009F2038" w:rsidRDefault="008E0996">
      <w:pPr>
        <w:widowControl/>
        <w:jc w:val="left"/>
        <w:rPr>
          <w:rFonts w:ascii="Times New Roman" w:hAnsi="Times New Roman"/>
          <w:kern w:val="0"/>
          <w:sz w:val="24"/>
          <w:szCs w:val="21"/>
          <w:u w:val="single"/>
        </w:rPr>
      </w:pPr>
      <w:r>
        <w:rPr>
          <w:rFonts w:ascii="Times New Roman" w:hAnsi="Times New Roman"/>
          <w:kern w:val="0"/>
          <w:sz w:val="24"/>
          <w:szCs w:val="21"/>
          <w:u w:val="single"/>
        </w:rPr>
        <w:br w:type="page"/>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10" w:name="_Toc474496679"/>
      <w:r>
        <w:rPr>
          <w:rFonts w:ascii="Times New Roman" w:eastAsia="微软雅黑" w:hAnsi="Times New Roman" w:hint="eastAsia"/>
          <w:b/>
          <w:sz w:val="32"/>
          <w:szCs w:val="28"/>
        </w:rPr>
        <w:lastRenderedPageBreak/>
        <w:t>生态景观</w:t>
      </w:r>
      <w:bookmarkEnd w:id="10"/>
    </w:p>
    <w:p w:rsidR="009F2038" w:rsidRDefault="008E0996" w:rsidP="00AE4FFC">
      <w:pPr>
        <w:spacing w:beforeLines="50" w:afterLines="50" w:line="360" w:lineRule="auto"/>
        <w:ind w:firstLineChars="200" w:firstLine="480"/>
        <w:jc w:val="left"/>
        <w:rPr>
          <w:rFonts w:ascii="Times New Roman" w:eastAsia="微软雅黑" w:hAnsi="Times New Roman"/>
          <w:b/>
          <w:sz w:val="32"/>
          <w:szCs w:val="28"/>
        </w:rPr>
      </w:pPr>
      <w:r>
        <w:rPr>
          <w:rFonts w:ascii="Times New Roman" w:hAnsi="Times New Roman" w:hint="eastAsia"/>
          <w:kern w:val="0"/>
          <w:sz w:val="24"/>
          <w:szCs w:val="21"/>
        </w:rPr>
        <w:t>严格保护生态资源，改善动植物生境，连通生态廊道，提升生物多样性。公共绿地建设要以生态和使用需求为导向，建设满足市民健身休闲、观光旅游等需求的多样绿化形式。坚持以绿色、生态、低碳引领开发建设，促进环境保护治理和海绵城市建设，实现可持续发展。</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生态优先——严格保护生态资源，提升生态效益。</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必须严守生态保护红线，确保重要生态资源的性质不改变，生态功能不降低，空间面积不减少，禁止影响生态功能的开发建设活动，并符合相关国家标准和规范的要求。</w:t>
      </w:r>
      <w:r>
        <w:rPr>
          <w:rFonts w:ascii="Times New Roman" w:hAnsi="Times New Roman" w:hint="eastAsia"/>
          <w:kern w:val="0"/>
          <w:sz w:val="24"/>
          <w:szCs w:val="21"/>
        </w:rPr>
        <w:t>滨江地区的重要生态资源包括共青森林公园核心区、浦东滨江森林公园核心区、吴淞炮台湾国家湿地公园核心区、外环绿带、黄浦江河道以及交汇的主要河流河道、黄浦江水源地二级保护区、浦江郊野公园等。</w:t>
      </w:r>
      <w:r>
        <w:rPr>
          <w:rFonts w:ascii="Times New Roman" w:hAnsi="Times New Roman"/>
          <w:kern w:val="0"/>
          <w:sz w:val="24"/>
          <w:szCs w:val="21"/>
          <w:vertAlign w:val="superscript"/>
        </w:rPr>
        <w:footnoteReference w:id="8"/>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应尊重自然本底，保留原有地形地貌和动植物群落。由于人为因素或环境变化而导致生态破碎化或生态功能降低的，必须进行生态修复。</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应对滨江</w:t>
      </w:r>
      <w:r>
        <w:rPr>
          <w:rFonts w:ascii="Times New Roman" w:hAnsi="Times New Roman" w:hint="eastAsia"/>
          <w:kern w:val="0"/>
          <w:sz w:val="24"/>
          <w:szCs w:val="21"/>
          <w:u w:val="single"/>
        </w:rPr>
        <w:t>空间内的土壤环境质量进行监测评价，土壤污染超过国家相应标准时，应采取措施修复，保证地区内可能接触人体的绿化表层土必须取自无污染的土地。短期内无法修复的应避免设置活动功能。</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应保留原有滩涂湿地。</w:t>
      </w:r>
      <w:r>
        <w:rPr>
          <w:rFonts w:ascii="Times New Roman" w:hAnsi="Times New Roman" w:hint="eastAsia"/>
          <w:kern w:val="0"/>
          <w:sz w:val="24"/>
          <w:szCs w:val="21"/>
        </w:rPr>
        <w:t>可通过种植水生植物、添加绿化容器、</w:t>
      </w:r>
      <w:proofErr w:type="gramStart"/>
      <w:r>
        <w:rPr>
          <w:rFonts w:ascii="Times New Roman" w:hAnsi="Times New Roman" w:hint="eastAsia"/>
          <w:kern w:val="0"/>
          <w:sz w:val="24"/>
          <w:szCs w:val="21"/>
        </w:rPr>
        <w:t>鱼巢砖等</w:t>
      </w:r>
      <w:proofErr w:type="gramEnd"/>
      <w:r>
        <w:rPr>
          <w:rFonts w:ascii="Times New Roman" w:hAnsi="Times New Roman" w:hint="eastAsia"/>
          <w:kern w:val="0"/>
          <w:sz w:val="24"/>
          <w:szCs w:val="21"/>
        </w:rPr>
        <w:t>方式对驳岸进行生态化处理，营造多孔隙、绿色的生态驳岸，为水生动物的食物源、栖息、产卵、洄游提供条件。</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建（构）筑物应积极使用支柱架空、仿生、交错、悬挑、多层、地埋等结构形式，营造适宜鸟类栖息停留的缝隙、孔洞、屋檐、阳台、</w:t>
      </w:r>
      <w:r>
        <w:rPr>
          <w:rFonts w:ascii="Times New Roman" w:hAnsi="Times New Roman"/>
          <w:kern w:val="0"/>
          <w:sz w:val="24"/>
          <w:szCs w:val="21"/>
          <w:u w:val="single"/>
        </w:rPr>
        <w:t>屋顶花园等</w:t>
      </w:r>
      <w:r>
        <w:rPr>
          <w:rFonts w:ascii="Times New Roman" w:hAnsi="Times New Roman" w:hint="eastAsia"/>
          <w:kern w:val="0"/>
          <w:sz w:val="24"/>
          <w:szCs w:val="21"/>
          <w:u w:val="single"/>
        </w:rPr>
        <w:t>鸟类栖息环境。</w:t>
      </w:r>
      <w:r>
        <w:rPr>
          <w:rFonts w:ascii="Times New Roman" w:hAnsi="Times New Roman" w:hint="eastAsia"/>
          <w:kern w:val="0"/>
          <w:sz w:val="24"/>
          <w:szCs w:val="21"/>
        </w:rPr>
        <w:t>宜选择</w:t>
      </w:r>
      <w:r>
        <w:rPr>
          <w:rFonts w:hint="eastAsia"/>
          <w:sz w:val="24"/>
        </w:rPr>
        <w:t>栖息地价值高的植物，吸引昆虫</w:t>
      </w:r>
      <w:r>
        <w:rPr>
          <w:rFonts w:hint="eastAsia"/>
          <w:sz w:val="24"/>
        </w:rPr>
        <w:t>鸟类栖息，</w:t>
      </w:r>
      <w:r>
        <w:rPr>
          <w:rFonts w:ascii="Times New Roman" w:hAnsi="Times New Roman" w:hint="eastAsia"/>
          <w:kern w:val="0"/>
          <w:sz w:val="24"/>
          <w:szCs w:val="21"/>
        </w:rPr>
        <w:t>建立鸟类在滨江绿带中迁徙的踏板，保持鸟类生境的连通性。</w:t>
      </w:r>
    </w:p>
    <w:p w:rsidR="009F2038" w:rsidRDefault="008E0996">
      <w:pPr>
        <w:pStyle w:val="11"/>
        <w:spacing w:line="360" w:lineRule="auto"/>
        <w:ind w:firstLine="562"/>
        <w:jc w:val="left"/>
        <w:outlineLvl w:val="3"/>
        <w:rPr>
          <w:rFonts w:ascii="Times New Roman" w:hAnsi="Times New Roman"/>
          <w:b/>
          <w:kern w:val="0"/>
          <w:sz w:val="28"/>
          <w:szCs w:val="21"/>
        </w:rPr>
      </w:pPr>
      <w:r>
        <w:rPr>
          <w:rFonts w:ascii="Times New Roman" w:hAnsi="Times New Roman" w:hint="eastAsia"/>
          <w:b/>
          <w:kern w:val="0"/>
          <w:sz w:val="28"/>
          <w:szCs w:val="21"/>
        </w:rPr>
        <w:t>多样绿化——适地适宜设计公共绿地，丰富滨江景观。</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lastRenderedPageBreak/>
        <w:t>在确保植物根系不对防汛</w:t>
      </w:r>
      <w:proofErr w:type="gramStart"/>
      <w:r>
        <w:rPr>
          <w:rFonts w:ascii="Times New Roman" w:hAnsi="Times New Roman" w:hint="eastAsia"/>
          <w:kern w:val="0"/>
          <w:sz w:val="24"/>
          <w:szCs w:val="21"/>
          <w:u w:val="single"/>
        </w:rPr>
        <w:t>墙设施</w:t>
      </w:r>
      <w:proofErr w:type="gramEnd"/>
      <w:r>
        <w:rPr>
          <w:rFonts w:ascii="Times New Roman" w:hAnsi="Times New Roman" w:hint="eastAsia"/>
          <w:kern w:val="0"/>
          <w:sz w:val="24"/>
          <w:szCs w:val="21"/>
          <w:u w:val="single"/>
        </w:rPr>
        <w:t>造成损坏、不缩减河道过水断面的前提下，鼓励在河道蓝线</w:t>
      </w:r>
      <w:r>
        <w:rPr>
          <w:rStyle w:val="af1"/>
          <w:rFonts w:ascii="Times New Roman" w:hAnsi="Times New Roman"/>
          <w:kern w:val="0"/>
          <w:sz w:val="24"/>
          <w:szCs w:val="21"/>
          <w:u w:val="single"/>
        </w:rPr>
        <w:footnoteReference w:id="9"/>
      </w:r>
      <w:r>
        <w:rPr>
          <w:rFonts w:ascii="Times New Roman" w:hAnsi="Times New Roman" w:hint="eastAsia"/>
          <w:kern w:val="0"/>
          <w:sz w:val="24"/>
          <w:szCs w:val="21"/>
          <w:u w:val="single"/>
        </w:rPr>
        <w:t>内的高桩码头及一、二级防汛墙之间种植乔木。</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鼓励在亲水平台增设绿化种植池，种植水生、耐湿性草本植物。</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在高桩码头上种植乔木时，应充分考虑覆土条件并满足平台承载力允许（高桩平台承载力应大于等于</w:t>
      </w:r>
      <w:r>
        <w:rPr>
          <w:rFonts w:ascii="Times New Roman" w:hAnsi="Times New Roman"/>
          <w:kern w:val="0"/>
          <w:sz w:val="24"/>
          <w:szCs w:val="21"/>
          <w:u w:val="single"/>
        </w:rPr>
        <w:t>10KN/m</w:t>
      </w:r>
      <w:r>
        <w:rPr>
          <w:rFonts w:ascii="Times New Roman" w:hAnsi="Times New Roman"/>
          <w:kern w:val="0"/>
          <w:sz w:val="24"/>
          <w:szCs w:val="21"/>
          <w:u w:val="single"/>
          <w:vertAlign w:val="superscript"/>
        </w:rPr>
        <w:t>2</w:t>
      </w:r>
      <w:r>
        <w:rPr>
          <w:rFonts w:ascii="Times New Roman" w:hAnsi="Times New Roman" w:hint="eastAsia"/>
          <w:kern w:val="0"/>
          <w:sz w:val="24"/>
          <w:szCs w:val="21"/>
          <w:u w:val="single"/>
        </w:rPr>
        <w:t>，含人群荷载），确保植物根系不对防汛墙结构造成损坏。</w:t>
      </w:r>
      <w:r>
        <w:rPr>
          <w:rFonts w:ascii="Times New Roman" w:hAnsi="Times New Roman" w:hint="eastAsia"/>
          <w:kern w:val="0"/>
          <w:sz w:val="24"/>
          <w:szCs w:val="21"/>
        </w:rPr>
        <w:t>注重面板根系保护、抗浮设计、抗风设计、排水设计和局部加固等措施，相关要求参见表</w:t>
      </w:r>
      <w:r>
        <w:rPr>
          <w:rFonts w:ascii="Times New Roman" w:hAnsi="Times New Roman"/>
          <w:kern w:val="0"/>
          <w:sz w:val="24"/>
          <w:szCs w:val="21"/>
        </w:rPr>
        <w:t>2</w:t>
      </w:r>
      <w:r>
        <w:rPr>
          <w:rFonts w:ascii="Times New Roman" w:hAnsi="Times New Roman" w:hint="eastAsia"/>
          <w:kern w:val="0"/>
          <w:sz w:val="24"/>
          <w:szCs w:val="21"/>
        </w:rPr>
        <w:t>。</w:t>
      </w:r>
    </w:p>
    <w:p w:rsidR="009F2038" w:rsidRDefault="008E0996">
      <w:pPr>
        <w:spacing w:line="360" w:lineRule="auto"/>
        <w:jc w:val="center"/>
        <w:rPr>
          <w:rFonts w:ascii="Times New Roman" w:hAnsi="Times New Roman"/>
          <w:b/>
          <w:kern w:val="0"/>
          <w:szCs w:val="21"/>
        </w:rPr>
      </w:pPr>
      <w:r>
        <w:rPr>
          <w:rFonts w:ascii="Times New Roman" w:hAnsi="Times New Roman" w:hint="eastAsia"/>
          <w:b/>
          <w:kern w:val="0"/>
          <w:szCs w:val="21"/>
        </w:rPr>
        <w:t>表</w:t>
      </w:r>
      <w:r>
        <w:rPr>
          <w:rFonts w:ascii="Times New Roman" w:hAnsi="Times New Roman"/>
          <w:b/>
          <w:kern w:val="0"/>
          <w:szCs w:val="21"/>
        </w:rPr>
        <w:t>2</w:t>
      </w:r>
      <w:r>
        <w:rPr>
          <w:rFonts w:ascii="Times New Roman" w:hAnsi="Times New Roman" w:hint="eastAsia"/>
          <w:b/>
          <w:kern w:val="0"/>
          <w:szCs w:val="21"/>
        </w:rPr>
        <w:t>：高桩码头绿化种植技术要求</w:t>
      </w:r>
    </w:p>
    <w:tbl>
      <w:tblPr>
        <w:tblStyle w:val="af2"/>
        <w:tblW w:w="7933" w:type="dxa"/>
        <w:jc w:val="center"/>
        <w:tblLayout w:type="fixed"/>
        <w:tblLook w:val="04A0"/>
      </w:tblPr>
      <w:tblGrid>
        <w:gridCol w:w="1555"/>
        <w:gridCol w:w="1658"/>
        <w:gridCol w:w="2129"/>
        <w:gridCol w:w="2591"/>
      </w:tblGrid>
      <w:tr w:rsidR="009F2038">
        <w:trPr>
          <w:jc w:val="center"/>
        </w:trPr>
        <w:tc>
          <w:tcPr>
            <w:tcW w:w="1555" w:type="dxa"/>
            <w:tcBorders>
              <w:top w:val="single" w:sz="12" w:space="0" w:color="auto"/>
              <w:left w:val="single" w:sz="12" w:space="0" w:color="auto"/>
              <w:tl2br w:val="single" w:sz="4" w:space="0" w:color="auto"/>
            </w:tcBorders>
            <w:vAlign w:val="center"/>
          </w:tcPr>
          <w:p w:rsidR="009F2038" w:rsidRDefault="009F2038">
            <w:pPr>
              <w:rPr>
                <w:rFonts w:ascii="Times New Roman" w:hAnsi="Times New Roman"/>
                <w:kern w:val="0"/>
                <w:szCs w:val="21"/>
              </w:rPr>
            </w:pPr>
          </w:p>
        </w:tc>
        <w:tc>
          <w:tcPr>
            <w:tcW w:w="1658" w:type="dxa"/>
            <w:tcBorders>
              <w:top w:val="single" w:sz="12" w:space="0" w:color="auto"/>
            </w:tcBorders>
            <w:vAlign w:val="center"/>
          </w:tcPr>
          <w:p w:rsidR="009F2038" w:rsidRDefault="008E0996">
            <w:pPr>
              <w:rPr>
                <w:rFonts w:ascii="Times New Roman" w:hAnsi="Times New Roman"/>
                <w:b/>
                <w:kern w:val="0"/>
                <w:szCs w:val="21"/>
              </w:rPr>
            </w:pPr>
            <w:r>
              <w:rPr>
                <w:rFonts w:ascii="Times New Roman" w:hAnsi="Times New Roman" w:hint="eastAsia"/>
                <w:b/>
                <w:kern w:val="0"/>
                <w:szCs w:val="21"/>
              </w:rPr>
              <w:t>高桩平台承载能力</w:t>
            </w:r>
            <w:r>
              <w:rPr>
                <w:rFonts w:ascii="Times New Roman" w:hAnsi="Times New Roman"/>
                <w:b/>
                <w:kern w:val="0"/>
                <w:szCs w:val="21"/>
              </w:rPr>
              <w:t>(KN/m</w:t>
            </w:r>
            <w:r>
              <w:rPr>
                <w:rFonts w:ascii="Times New Roman" w:hAnsi="Times New Roman"/>
                <w:b/>
                <w:kern w:val="0"/>
                <w:szCs w:val="21"/>
                <w:vertAlign w:val="superscript"/>
              </w:rPr>
              <w:t>2</w:t>
            </w:r>
            <w:r>
              <w:rPr>
                <w:rFonts w:ascii="Times New Roman" w:hAnsi="Times New Roman"/>
                <w:b/>
                <w:kern w:val="0"/>
                <w:szCs w:val="21"/>
              </w:rPr>
              <w:t>)</w:t>
            </w:r>
          </w:p>
        </w:tc>
        <w:tc>
          <w:tcPr>
            <w:tcW w:w="2129" w:type="dxa"/>
            <w:tcBorders>
              <w:top w:val="single" w:sz="12" w:space="0" w:color="auto"/>
            </w:tcBorders>
            <w:vAlign w:val="center"/>
          </w:tcPr>
          <w:p w:rsidR="009F2038" w:rsidRDefault="008E0996">
            <w:pPr>
              <w:rPr>
                <w:rFonts w:ascii="Times New Roman" w:hAnsi="Times New Roman"/>
                <w:b/>
                <w:kern w:val="0"/>
                <w:szCs w:val="21"/>
              </w:rPr>
            </w:pPr>
            <w:r>
              <w:rPr>
                <w:rFonts w:ascii="Times New Roman" w:hAnsi="Times New Roman" w:hint="eastAsia"/>
                <w:b/>
                <w:kern w:val="0"/>
                <w:szCs w:val="21"/>
              </w:rPr>
              <w:t>土壤类型</w:t>
            </w:r>
          </w:p>
        </w:tc>
        <w:tc>
          <w:tcPr>
            <w:tcW w:w="2591" w:type="dxa"/>
            <w:tcBorders>
              <w:top w:val="single" w:sz="12" w:space="0" w:color="auto"/>
              <w:right w:val="single" w:sz="12" w:space="0" w:color="auto"/>
            </w:tcBorders>
            <w:vAlign w:val="center"/>
          </w:tcPr>
          <w:p w:rsidR="009F2038" w:rsidRDefault="008E0996">
            <w:pPr>
              <w:rPr>
                <w:rFonts w:ascii="Times New Roman" w:hAnsi="Times New Roman"/>
                <w:b/>
                <w:kern w:val="0"/>
                <w:szCs w:val="21"/>
              </w:rPr>
            </w:pPr>
            <w:r>
              <w:rPr>
                <w:rFonts w:ascii="Times New Roman" w:hAnsi="Times New Roman" w:hint="eastAsia"/>
                <w:b/>
                <w:kern w:val="0"/>
                <w:szCs w:val="21"/>
              </w:rPr>
              <w:t>有效土层厚度（</w:t>
            </w:r>
            <w:r>
              <w:rPr>
                <w:rFonts w:ascii="Times New Roman" w:hAnsi="Times New Roman"/>
                <w:b/>
                <w:kern w:val="0"/>
                <w:szCs w:val="21"/>
              </w:rPr>
              <w:t>cm</w:t>
            </w:r>
            <w:r>
              <w:rPr>
                <w:rFonts w:ascii="Times New Roman" w:hAnsi="Times New Roman" w:hint="eastAsia"/>
                <w:b/>
                <w:kern w:val="0"/>
                <w:szCs w:val="21"/>
              </w:rPr>
              <w:t>）</w:t>
            </w:r>
          </w:p>
        </w:tc>
      </w:tr>
      <w:tr w:rsidR="009F2038">
        <w:trPr>
          <w:trHeight w:val="234"/>
          <w:jc w:val="center"/>
        </w:trPr>
        <w:tc>
          <w:tcPr>
            <w:tcW w:w="1555" w:type="dxa"/>
            <w:vMerge w:val="restart"/>
            <w:tcBorders>
              <w:lef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乔木</w:t>
            </w: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15-20</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轻质土</w:t>
            </w:r>
          </w:p>
        </w:tc>
        <w:tc>
          <w:tcPr>
            <w:tcW w:w="2591" w:type="dxa"/>
            <w:vMerge w:val="restart"/>
            <w:tcBorders>
              <w:righ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150</w:t>
            </w:r>
          </w:p>
        </w:tc>
      </w:tr>
      <w:tr w:rsidR="009F2038">
        <w:trPr>
          <w:trHeight w:val="232"/>
          <w:jc w:val="center"/>
        </w:trPr>
        <w:tc>
          <w:tcPr>
            <w:tcW w:w="1555" w:type="dxa"/>
            <w:vMerge/>
            <w:tcBorders>
              <w:left w:val="single" w:sz="12" w:space="0" w:color="auto"/>
            </w:tcBorders>
            <w:vAlign w:val="center"/>
          </w:tcPr>
          <w:p w:rsidR="009F2038" w:rsidRDefault="009F2038">
            <w:pPr>
              <w:rPr>
                <w:rFonts w:ascii="Times New Roman" w:hAnsi="Times New Roman"/>
                <w:kern w:val="0"/>
                <w:szCs w:val="21"/>
              </w:rPr>
            </w:pP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20-25</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大部分采用轻质土</w:t>
            </w:r>
          </w:p>
        </w:tc>
        <w:tc>
          <w:tcPr>
            <w:tcW w:w="2591" w:type="dxa"/>
            <w:vMerge/>
            <w:tcBorders>
              <w:right w:val="single" w:sz="12" w:space="0" w:color="auto"/>
            </w:tcBorders>
            <w:vAlign w:val="center"/>
          </w:tcPr>
          <w:p w:rsidR="009F2038" w:rsidRDefault="009F2038">
            <w:pPr>
              <w:rPr>
                <w:rFonts w:ascii="Times New Roman" w:hAnsi="Times New Roman"/>
                <w:kern w:val="0"/>
                <w:szCs w:val="21"/>
              </w:rPr>
            </w:pPr>
          </w:p>
        </w:tc>
      </w:tr>
      <w:tr w:rsidR="009F2038">
        <w:trPr>
          <w:trHeight w:val="232"/>
          <w:jc w:val="center"/>
        </w:trPr>
        <w:tc>
          <w:tcPr>
            <w:tcW w:w="1555" w:type="dxa"/>
            <w:vMerge/>
            <w:tcBorders>
              <w:left w:val="single" w:sz="12" w:space="0" w:color="auto"/>
            </w:tcBorders>
            <w:vAlign w:val="center"/>
          </w:tcPr>
          <w:p w:rsidR="009F2038" w:rsidRDefault="009F2038">
            <w:pPr>
              <w:rPr>
                <w:rFonts w:ascii="Times New Roman" w:hAnsi="Times New Roman"/>
                <w:kern w:val="0"/>
                <w:szCs w:val="21"/>
              </w:rPr>
            </w:pP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25-30</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小部分采用轻质土</w:t>
            </w:r>
          </w:p>
        </w:tc>
        <w:tc>
          <w:tcPr>
            <w:tcW w:w="2591" w:type="dxa"/>
            <w:vMerge/>
            <w:tcBorders>
              <w:right w:val="single" w:sz="12" w:space="0" w:color="auto"/>
            </w:tcBorders>
            <w:vAlign w:val="center"/>
          </w:tcPr>
          <w:p w:rsidR="009F2038" w:rsidRDefault="009F2038">
            <w:pPr>
              <w:rPr>
                <w:rFonts w:ascii="Times New Roman" w:hAnsi="Times New Roman"/>
                <w:kern w:val="0"/>
                <w:szCs w:val="21"/>
              </w:rPr>
            </w:pPr>
          </w:p>
        </w:tc>
      </w:tr>
      <w:tr w:rsidR="009F2038">
        <w:trPr>
          <w:trHeight w:val="232"/>
          <w:jc w:val="center"/>
        </w:trPr>
        <w:tc>
          <w:tcPr>
            <w:tcW w:w="1555" w:type="dxa"/>
            <w:vMerge/>
            <w:tcBorders>
              <w:left w:val="single" w:sz="12" w:space="0" w:color="auto"/>
            </w:tcBorders>
            <w:vAlign w:val="center"/>
          </w:tcPr>
          <w:p w:rsidR="009F2038" w:rsidRDefault="009F2038">
            <w:pPr>
              <w:rPr>
                <w:rFonts w:ascii="Times New Roman" w:hAnsi="Times New Roman"/>
                <w:kern w:val="0"/>
                <w:szCs w:val="21"/>
              </w:rPr>
            </w:pPr>
          </w:p>
        </w:tc>
        <w:tc>
          <w:tcPr>
            <w:tcW w:w="1658" w:type="dxa"/>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30</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普通土</w:t>
            </w:r>
          </w:p>
        </w:tc>
        <w:tc>
          <w:tcPr>
            <w:tcW w:w="2591" w:type="dxa"/>
            <w:vMerge/>
            <w:tcBorders>
              <w:right w:val="single" w:sz="12" w:space="0" w:color="auto"/>
            </w:tcBorders>
            <w:vAlign w:val="center"/>
          </w:tcPr>
          <w:p w:rsidR="009F2038" w:rsidRDefault="009F2038">
            <w:pPr>
              <w:rPr>
                <w:rFonts w:ascii="Times New Roman" w:hAnsi="Times New Roman"/>
                <w:kern w:val="0"/>
                <w:szCs w:val="21"/>
              </w:rPr>
            </w:pPr>
          </w:p>
        </w:tc>
      </w:tr>
      <w:tr w:rsidR="009F2038">
        <w:trPr>
          <w:jc w:val="center"/>
        </w:trPr>
        <w:tc>
          <w:tcPr>
            <w:tcW w:w="1555" w:type="dxa"/>
            <w:tcBorders>
              <w:lef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灌木</w:t>
            </w: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10-15</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轻质土</w:t>
            </w:r>
          </w:p>
        </w:tc>
        <w:tc>
          <w:tcPr>
            <w:tcW w:w="2591" w:type="dxa"/>
            <w:tcBorders>
              <w:righ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80</w:t>
            </w:r>
          </w:p>
        </w:tc>
      </w:tr>
      <w:tr w:rsidR="009F2038">
        <w:trPr>
          <w:jc w:val="center"/>
        </w:trPr>
        <w:tc>
          <w:tcPr>
            <w:tcW w:w="1555" w:type="dxa"/>
            <w:tcBorders>
              <w:lef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竹类</w:t>
            </w: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10-15</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轻质土</w:t>
            </w:r>
          </w:p>
        </w:tc>
        <w:tc>
          <w:tcPr>
            <w:tcW w:w="2591" w:type="dxa"/>
            <w:tcBorders>
              <w:righ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60</w:t>
            </w:r>
          </w:p>
        </w:tc>
      </w:tr>
      <w:tr w:rsidR="009F2038">
        <w:trPr>
          <w:jc w:val="center"/>
        </w:trPr>
        <w:tc>
          <w:tcPr>
            <w:tcW w:w="1555" w:type="dxa"/>
            <w:tcBorders>
              <w:lef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花坛、花镜</w:t>
            </w:r>
          </w:p>
        </w:tc>
        <w:tc>
          <w:tcPr>
            <w:tcW w:w="1658" w:type="dxa"/>
            <w:vAlign w:val="center"/>
          </w:tcPr>
          <w:p w:rsidR="009F2038" w:rsidRDefault="008E0996">
            <w:pPr>
              <w:rPr>
                <w:rFonts w:ascii="Times New Roman" w:hAnsi="Times New Roman"/>
                <w:kern w:val="0"/>
                <w:szCs w:val="21"/>
              </w:rPr>
            </w:pPr>
            <w:r>
              <w:rPr>
                <w:rFonts w:ascii="Times New Roman" w:hAnsi="Times New Roman"/>
                <w:kern w:val="0"/>
                <w:szCs w:val="21"/>
              </w:rPr>
              <w:t>10-15</w:t>
            </w:r>
          </w:p>
        </w:tc>
        <w:tc>
          <w:tcPr>
            <w:tcW w:w="2129" w:type="dxa"/>
            <w:vAlign w:val="center"/>
          </w:tcPr>
          <w:p w:rsidR="009F2038" w:rsidRDefault="008E0996">
            <w:pPr>
              <w:rPr>
                <w:rFonts w:ascii="Times New Roman" w:hAnsi="Times New Roman"/>
                <w:kern w:val="0"/>
                <w:szCs w:val="21"/>
              </w:rPr>
            </w:pPr>
            <w:r>
              <w:rPr>
                <w:rFonts w:ascii="Times New Roman" w:hAnsi="Times New Roman" w:hint="eastAsia"/>
                <w:kern w:val="0"/>
                <w:szCs w:val="21"/>
              </w:rPr>
              <w:t>轻质土</w:t>
            </w:r>
          </w:p>
        </w:tc>
        <w:tc>
          <w:tcPr>
            <w:tcW w:w="2591" w:type="dxa"/>
            <w:tcBorders>
              <w:righ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40</w:t>
            </w:r>
          </w:p>
        </w:tc>
      </w:tr>
      <w:tr w:rsidR="009F2038">
        <w:trPr>
          <w:jc w:val="center"/>
        </w:trPr>
        <w:tc>
          <w:tcPr>
            <w:tcW w:w="1555" w:type="dxa"/>
            <w:tcBorders>
              <w:left w:val="single" w:sz="12" w:space="0" w:color="auto"/>
              <w:bottom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地被、草坪</w:t>
            </w:r>
          </w:p>
        </w:tc>
        <w:tc>
          <w:tcPr>
            <w:tcW w:w="1658" w:type="dxa"/>
            <w:tcBorders>
              <w:bottom w:val="single" w:sz="12" w:space="0" w:color="auto"/>
            </w:tcBorders>
            <w:vAlign w:val="center"/>
          </w:tcPr>
          <w:p w:rsidR="009F2038" w:rsidRDefault="008E0996">
            <w:pPr>
              <w:rPr>
                <w:rFonts w:ascii="Times New Roman" w:hAnsi="Times New Roman"/>
                <w:kern w:val="0"/>
                <w:szCs w:val="21"/>
              </w:rPr>
            </w:pPr>
            <w:r>
              <w:rPr>
                <w:rFonts w:ascii="Times New Roman" w:hAnsi="Times New Roman"/>
                <w:kern w:val="0"/>
                <w:szCs w:val="21"/>
              </w:rPr>
              <w:t>10-15</w:t>
            </w:r>
          </w:p>
        </w:tc>
        <w:tc>
          <w:tcPr>
            <w:tcW w:w="2129" w:type="dxa"/>
            <w:tcBorders>
              <w:bottom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轻质土</w:t>
            </w:r>
          </w:p>
        </w:tc>
        <w:tc>
          <w:tcPr>
            <w:tcW w:w="2591" w:type="dxa"/>
            <w:tcBorders>
              <w:bottom w:val="single" w:sz="12" w:space="0" w:color="auto"/>
              <w:right w:val="single" w:sz="12" w:space="0" w:color="auto"/>
            </w:tcBorders>
            <w:vAlign w:val="center"/>
          </w:tcPr>
          <w:p w:rsidR="009F2038" w:rsidRDefault="008E0996">
            <w:pP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30</w:t>
            </w:r>
          </w:p>
        </w:tc>
      </w:tr>
    </w:tbl>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高桩码头种植乔木时，不应破坏高桩码头下水生植物的生长以及水生动物的食物源、栖息、产卵、洄游环境。</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由滨江第一条市政道路至</w:t>
      </w:r>
      <w:proofErr w:type="gramStart"/>
      <w:r>
        <w:rPr>
          <w:rFonts w:ascii="Times New Roman" w:hAnsi="Times New Roman" w:hint="eastAsia"/>
          <w:kern w:val="0"/>
          <w:sz w:val="24"/>
          <w:szCs w:val="21"/>
          <w:u w:val="single"/>
        </w:rPr>
        <w:t>浚</w:t>
      </w:r>
      <w:proofErr w:type="gramEnd"/>
      <w:r>
        <w:rPr>
          <w:rFonts w:ascii="Times New Roman" w:hAnsi="Times New Roman" w:hint="eastAsia"/>
          <w:kern w:val="0"/>
          <w:sz w:val="24"/>
          <w:szCs w:val="21"/>
          <w:u w:val="single"/>
        </w:rPr>
        <w:t>浦线的方向，植物郁闭度应逐渐降低，空间逐渐开敞。</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滨江绿带内的公共绿地</w:t>
      </w:r>
      <w:r>
        <w:rPr>
          <w:rStyle w:val="af1"/>
          <w:rFonts w:ascii="Times New Roman" w:hAnsi="Times New Roman"/>
          <w:kern w:val="0"/>
          <w:sz w:val="24"/>
          <w:szCs w:val="21"/>
          <w:u w:val="single"/>
        </w:rPr>
        <w:footnoteReference w:id="10"/>
      </w:r>
      <w:r>
        <w:rPr>
          <w:rFonts w:ascii="Times New Roman" w:hAnsi="Times New Roman" w:hint="eastAsia"/>
          <w:kern w:val="0"/>
          <w:sz w:val="24"/>
          <w:szCs w:val="21"/>
          <w:u w:val="single"/>
        </w:rPr>
        <w:t>各类用地</w:t>
      </w:r>
      <w:r>
        <w:rPr>
          <w:rStyle w:val="af1"/>
          <w:rFonts w:ascii="Times New Roman" w:hAnsi="Times New Roman"/>
          <w:kern w:val="0"/>
          <w:sz w:val="24"/>
          <w:szCs w:val="21"/>
          <w:u w:val="single"/>
        </w:rPr>
        <w:footnoteReference w:id="11"/>
      </w:r>
      <w:r>
        <w:rPr>
          <w:rFonts w:ascii="Times New Roman" w:hAnsi="Times New Roman" w:hint="eastAsia"/>
          <w:kern w:val="0"/>
          <w:sz w:val="24"/>
          <w:szCs w:val="21"/>
          <w:u w:val="single"/>
        </w:rPr>
        <w:t>占比指标原则上应按照《</w:t>
      </w:r>
      <w:r>
        <w:rPr>
          <w:rFonts w:ascii="Times New Roman" w:hAnsi="Times New Roman"/>
          <w:kern w:val="0"/>
          <w:sz w:val="24"/>
          <w:szCs w:val="21"/>
          <w:u w:val="single"/>
        </w:rPr>
        <w:t>黄浦江</w:t>
      </w:r>
      <w:r>
        <w:rPr>
          <w:rFonts w:ascii="Times New Roman" w:hAnsi="Times New Roman" w:hint="eastAsia"/>
          <w:kern w:val="0"/>
          <w:sz w:val="24"/>
          <w:szCs w:val="21"/>
          <w:u w:val="single"/>
        </w:rPr>
        <w:t>两岸</w:t>
      </w:r>
      <w:r>
        <w:rPr>
          <w:rFonts w:ascii="Times New Roman" w:hAnsi="Times New Roman"/>
          <w:kern w:val="0"/>
          <w:sz w:val="24"/>
          <w:szCs w:val="21"/>
          <w:u w:val="single"/>
        </w:rPr>
        <w:t>滨江</w:t>
      </w:r>
      <w:r>
        <w:rPr>
          <w:rFonts w:ascii="Times New Roman" w:hAnsi="Times New Roman" w:hint="eastAsia"/>
          <w:kern w:val="0"/>
          <w:sz w:val="24"/>
          <w:szCs w:val="21"/>
          <w:u w:val="single"/>
        </w:rPr>
        <w:t>公共环境</w:t>
      </w:r>
      <w:r>
        <w:rPr>
          <w:rFonts w:ascii="Times New Roman" w:hAnsi="Times New Roman"/>
          <w:kern w:val="0"/>
          <w:sz w:val="24"/>
          <w:szCs w:val="21"/>
          <w:u w:val="single"/>
        </w:rPr>
        <w:t>建设标准》</w:t>
      </w:r>
      <w:r>
        <w:rPr>
          <w:rFonts w:ascii="Times New Roman" w:hAnsi="Times New Roman" w:hint="eastAsia"/>
          <w:kern w:val="0"/>
          <w:sz w:val="24"/>
          <w:szCs w:val="21"/>
          <w:u w:val="single"/>
        </w:rPr>
        <w:t>的规定执行：</w:t>
      </w:r>
    </w:p>
    <w:p w:rsidR="009F2038" w:rsidRDefault="008E0996">
      <w:pPr>
        <w:pStyle w:val="11"/>
        <w:numPr>
          <w:ilvl w:val="0"/>
          <w:numId w:val="13"/>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建（构）筑物应以功能为导向，不应建设与公共绿地功能无关的设施，建（构）筑物单体占地面积一般不应大于</w:t>
      </w:r>
      <w:r>
        <w:rPr>
          <w:rFonts w:ascii="Times New Roman" w:hAnsi="Times New Roman"/>
          <w:kern w:val="0"/>
          <w:sz w:val="24"/>
          <w:szCs w:val="21"/>
          <w:u w:val="single"/>
        </w:rPr>
        <w:t>500</w:t>
      </w:r>
      <w:r>
        <w:rPr>
          <w:rFonts w:ascii="Times New Roman" w:hAnsi="Times New Roman" w:hint="eastAsia"/>
          <w:kern w:val="0"/>
          <w:sz w:val="24"/>
          <w:szCs w:val="21"/>
          <w:u w:val="single"/>
        </w:rPr>
        <w:t>平方米，配套建筑总量须结合功能需求“一事一议”论证确定</w:t>
      </w:r>
      <w:r>
        <w:rPr>
          <w:rFonts w:ascii="Times New Roman" w:hAnsi="Times New Roman" w:hint="eastAsia"/>
          <w:sz w:val="24"/>
          <w:u w:val="single"/>
        </w:rPr>
        <w:t>；</w:t>
      </w:r>
    </w:p>
    <w:p w:rsidR="009F2038" w:rsidRDefault="008E0996">
      <w:pPr>
        <w:pStyle w:val="11"/>
        <w:numPr>
          <w:ilvl w:val="0"/>
          <w:numId w:val="13"/>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绿化种植面积原则上不应小于公共绿地总用地面积的</w:t>
      </w:r>
      <w:r>
        <w:rPr>
          <w:rFonts w:ascii="Times New Roman" w:hAnsi="Times New Roman"/>
          <w:kern w:val="0"/>
          <w:sz w:val="24"/>
          <w:szCs w:val="21"/>
          <w:u w:val="single"/>
        </w:rPr>
        <w:t>65%</w:t>
      </w:r>
      <w:r>
        <w:rPr>
          <w:rFonts w:ascii="Times New Roman" w:hAnsi="Times New Roman" w:hint="eastAsia"/>
          <w:kern w:val="0"/>
          <w:sz w:val="24"/>
          <w:szCs w:val="21"/>
          <w:u w:val="single"/>
        </w:rPr>
        <w:t>，因用地条件限制无法达到的，可适当减少该地块的绿化种植面积，但最低不得小于</w:t>
      </w:r>
      <w:r>
        <w:rPr>
          <w:rFonts w:ascii="Times New Roman" w:hAnsi="Times New Roman"/>
          <w:kern w:val="0"/>
          <w:sz w:val="24"/>
          <w:szCs w:val="21"/>
          <w:u w:val="single"/>
        </w:rPr>
        <w:t>60%</w:t>
      </w:r>
      <w:r>
        <w:rPr>
          <w:rFonts w:ascii="Times New Roman" w:hAnsi="Times New Roman" w:hint="eastAsia"/>
          <w:kern w:val="0"/>
          <w:sz w:val="24"/>
          <w:szCs w:val="21"/>
          <w:u w:val="single"/>
        </w:rPr>
        <w:t>；</w:t>
      </w:r>
    </w:p>
    <w:p w:rsidR="009F2038" w:rsidRDefault="008E0996">
      <w:pPr>
        <w:pStyle w:val="11"/>
        <w:numPr>
          <w:ilvl w:val="0"/>
          <w:numId w:val="13"/>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乔木覆盖面积不应小于公共绿地总用地面积的</w:t>
      </w:r>
      <w:r>
        <w:rPr>
          <w:rFonts w:ascii="Times New Roman" w:hAnsi="Times New Roman"/>
          <w:kern w:val="0"/>
          <w:sz w:val="24"/>
          <w:szCs w:val="21"/>
          <w:u w:val="single"/>
        </w:rPr>
        <w:t>75%</w:t>
      </w:r>
      <w:r>
        <w:rPr>
          <w:rFonts w:ascii="Times New Roman" w:hAnsi="Times New Roman" w:hint="eastAsia"/>
          <w:kern w:val="0"/>
          <w:sz w:val="24"/>
          <w:szCs w:val="21"/>
          <w:u w:val="single"/>
        </w:rPr>
        <w:t>；</w:t>
      </w:r>
    </w:p>
    <w:p w:rsidR="009F2038" w:rsidRDefault="008E0996">
      <w:pPr>
        <w:pStyle w:val="11"/>
        <w:numPr>
          <w:ilvl w:val="0"/>
          <w:numId w:val="13"/>
        </w:numPr>
        <w:spacing w:line="360" w:lineRule="auto"/>
        <w:ind w:left="0" w:firstLineChars="0" w:firstLine="420"/>
        <w:outlineLvl w:val="4"/>
        <w:rPr>
          <w:rFonts w:ascii="Times New Roman" w:hAnsi="Times New Roman"/>
          <w:kern w:val="0"/>
          <w:sz w:val="24"/>
          <w:szCs w:val="21"/>
          <w:u w:val="single"/>
        </w:rPr>
      </w:pPr>
      <w:r>
        <w:rPr>
          <w:rFonts w:ascii="Times New Roman" w:hAnsi="Times New Roman"/>
          <w:kern w:val="0"/>
          <w:sz w:val="24"/>
          <w:szCs w:val="21"/>
          <w:u w:val="single"/>
        </w:rPr>
        <w:lastRenderedPageBreak/>
        <w:t>设置围栏</w:t>
      </w:r>
      <w:r>
        <w:rPr>
          <w:rFonts w:ascii="Times New Roman" w:hAnsi="Times New Roman" w:hint="eastAsia"/>
          <w:kern w:val="0"/>
          <w:sz w:val="24"/>
          <w:szCs w:val="21"/>
          <w:u w:val="single"/>
        </w:rPr>
        <w:t>（</w:t>
      </w:r>
      <w:r>
        <w:rPr>
          <w:rFonts w:ascii="Times New Roman" w:hAnsi="Times New Roman" w:hint="eastAsia"/>
          <w:sz w:val="24"/>
          <w:u w:val="single"/>
        </w:rPr>
        <w:t>不含防护型护栏</w:t>
      </w:r>
      <w:r>
        <w:rPr>
          <w:rFonts w:ascii="Times New Roman" w:hAnsi="Times New Roman"/>
          <w:kern w:val="0"/>
          <w:sz w:val="24"/>
          <w:szCs w:val="21"/>
          <w:u w:val="single"/>
        </w:rPr>
        <w:t>）的应逐步拆除。</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特殊情况下，不同类型的滨江空间可结合具体方案参照表</w:t>
      </w:r>
      <w:r>
        <w:rPr>
          <w:rFonts w:ascii="Times New Roman" w:hAnsi="Times New Roman"/>
          <w:kern w:val="0"/>
          <w:sz w:val="24"/>
          <w:szCs w:val="21"/>
          <w:u w:val="single"/>
        </w:rPr>
        <w:t>3</w:t>
      </w:r>
      <w:r>
        <w:rPr>
          <w:rFonts w:ascii="Times New Roman" w:hAnsi="Times New Roman" w:hint="eastAsia"/>
          <w:kern w:val="0"/>
          <w:sz w:val="24"/>
          <w:szCs w:val="21"/>
          <w:u w:val="single"/>
        </w:rPr>
        <w:t>调整优化。进行调整优化的，必须经过专家论证程序后执行：</w:t>
      </w:r>
    </w:p>
    <w:p w:rsidR="009F2038" w:rsidRDefault="008E0996">
      <w:pPr>
        <w:spacing w:line="360" w:lineRule="auto"/>
        <w:jc w:val="center"/>
        <w:rPr>
          <w:rFonts w:ascii="Times New Roman" w:hAnsi="Times New Roman"/>
          <w:b/>
          <w:kern w:val="0"/>
          <w:szCs w:val="21"/>
        </w:rPr>
      </w:pPr>
      <w:r>
        <w:rPr>
          <w:rFonts w:ascii="Times New Roman" w:hAnsi="Times New Roman" w:hint="eastAsia"/>
          <w:b/>
          <w:kern w:val="0"/>
          <w:szCs w:val="21"/>
        </w:rPr>
        <w:t>表</w:t>
      </w:r>
      <w:r>
        <w:rPr>
          <w:rFonts w:ascii="Times New Roman" w:hAnsi="Times New Roman"/>
          <w:b/>
          <w:kern w:val="0"/>
          <w:szCs w:val="21"/>
        </w:rPr>
        <w:t>3</w:t>
      </w:r>
      <w:r>
        <w:rPr>
          <w:rFonts w:ascii="Times New Roman" w:hAnsi="Times New Roman" w:hint="eastAsia"/>
          <w:b/>
          <w:kern w:val="0"/>
          <w:szCs w:val="21"/>
        </w:rPr>
        <w:t>滨江公共绿地各类用地占比（</w:t>
      </w:r>
      <w:r>
        <w:rPr>
          <w:rFonts w:ascii="Times New Roman" w:hAnsi="Times New Roman"/>
          <w:b/>
          <w:kern w:val="0"/>
          <w:szCs w:val="21"/>
        </w:rPr>
        <w:t>%</w:t>
      </w:r>
      <w:r>
        <w:rPr>
          <w:rFonts w:ascii="Times New Roman" w:hAnsi="Times New Roman" w:hint="eastAsia"/>
          <w:b/>
          <w:kern w:val="0"/>
          <w:szCs w:val="21"/>
        </w:rPr>
        <w:t>）调整优化表</w:t>
      </w:r>
    </w:p>
    <w:tbl>
      <w:tblPr>
        <w:tblStyle w:val="af2"/>
        <w:tblW w:w="8282" w:type="dxa"/>
        <w:tblLayout w:type="fixed"/>
        <w:tblLook w:val="04A0"/>
      </w:tblPr>
      <w:tblGrid>
        <w:gridCol w:w="1183"/>
        <w:gridCol w:w="2366"/>
        <w:gridCol w:w="2366"/>
        <w:gridCol w:w="2367"/>
      </w:tblGrid>
      <w:tr w:rsidR="009F2038">
        <w:tc>
          <w:tcPr>
            <w:tcW w:w="1183" w:type="dxa"/>
            <w:vMerge w:val="restart"/>
            <w:tcBorders>
              <w:top w:val="single" w:sz="12" w:space="0" w:color="auto"/>
              <w:left w:val="single" w:sz="12" w:space="0" w:color="auto"/>
              <w:tl2br w:val="single" w:sz="4" w:space="0" w:color="auto"/>
            </w:tcBorders>
          </w:tcPr>
          <w:p w:rsidR="009F2038" w:rsidRDefault="009F2038">
            <w:pPr>
              <w:rPr>
                <w:rFonts w:ascii="Times New Roman" w:hAnsi="Times New Roman"/>
                <w:kern w:val="0"/>
                <w:szCs w:val="21"/>
              </w:rPr>
            </w:pPr>
          </w:p>
        </w:tc>
        <w:tc>
          <w:tcPr>
            <w:tcW w:w="2366" w:type="dxa"/>
            <w:tcBorders>
              <w:top w:val="single" w:sz="12" w:space="0" w:color="auto"/>
            </w:tcBorders>
          </w:tcPr>
          <w:p w:rsidR="009F2038" w:rsidRDefault="008E0996">
            <w:pPr>
              <w:jc w:val="center"/>
              <w:rPr>
                <w:rFonts w:ascii="Times New Roman" w:hAnsi="Times New Roman"/>
                <w:b/>
                <w:kern w:val="0"/>
                <w:szCs w:val="21"/>
              </w:rPr>
            </w:pPr>
            <w:r>
              <w:rPr>
                <w:rFonts w:ascii="Times New Roman" w:hAnsi="Times New Roman" w:hint="eastAsia"/>
                <w:b/>
                <w:kern w:val="0"/>
                <w:szCs w:val="21"/>
              </w:rPr>
              <w:t>自然生态型</w:t>
            </w:r>
          </w:p>
        </w:tc>
        <w:tc>
          <w:tcPr>
            <w:tcW w:w="2366" w:type="dxa"/>
            <w:tcBorders>
              <w:top w:val="single" w:sz="12" w:space="0" w:color="auto"/>
            </w:tcBorders>
          </w:tcPr>
          <w:p w:rsidR="009F2038" w:rsidRDefault="008E0996">
            <w:pPr>
              <w:jc w:val="center"/>
              <w:rPr>
                <w:rFonts w:ascii="Times New Roman" w:hAnsi="Times New Roman"/>
                <w:b/>
                <w:kern w:val="0"/>
                <w:szCs w:val="21"/>
              </w:rPr>
            </w:pPr>
            <w:r>
              <w:rPr>
                <w:rFonts w:ascii="Times New Roman" w:hAnsi="Times New Roman" w:hint="eastAsia"/>
                <w:b/>
                <w:kern w:val="0"/>
                <w:szCs w:val="21"/>
              </w:rPr>
              <w:t>文化活力型</w:t>
            </w:r>
          </w:p>
        </w:tc>
        <w:tc>
          <w:tcPr>
            <w:tcW w:w="2367" w:type="dxa"/>
            <w:tcBorders>
              <w:top w:val="single" w:sz="12" w:space="0" w:color="auto"/>
              <w:right w:val="single" w:sz="12" w:space="0" w:color="auto"/>
            </w:tcBorders>
          </w:tcPr>
          <w:p w:rsidR="009F2038" w:rsidRDefault="008E0996">
            <w:pPr>
              <w:jc w:val="center"/>
              <w:rPr>
                <w:rFonts w:ascii="Times New Roman" w:hAnsi="Times New Roman"/>
                <w:b/>
                <w:kern w:val="0"/>
                <w:szCs w:val="21"/>
              </w:rPr>
            </w:pPr>
            <w:r>
              <w:rPr>
                <w:rFonts w:ascii="Times New Roman" w:hAnsi="Times New Roman" w:hint="eastAsia"/>
                <w:b/>
                <w:kern w:val="0"/>
                <w:szCs w:val="21"/>
              </w:rPr>
              <w:t>历史风貌型</w:t>
            </w:r>
          </w:p>
        </w:tc>
      </w:tr>
      <w:tr w:rsidR="009F2038">
        <w:tc>
          <w:tcPr>
            <w:tcW w:w="1183" w:type="dxa"/>
            <w:vMerge/>
            <w:tcBorders>
              <w:left w:val="single" w:sz="12" w:space="0" w:color="auto"/>
              <w:tl2br w:val="single" w:sz="4" w:space="0" w:color="auto"/>
            </w:tcBorders>
          </w:tcPr>
          <w:p w:rsidR="009F2038" w:rsidRDefault="009F2038">
            <w:pPr>
              <w:rPr>
                <w:rFonts w:ascii="Times New Roman" w:hAnsi="Times New Roman"/>
                <w:kern w:val="0"/>
                <w:szCs w:val="21"/>
              </w:rPr>
            </w:pPr>
          </w:p>
        </w:tc>
        <w:tc>
          <w:tcPr>
            <w:tcW w:w="2366" w:type="dxa"/>
          </w:tcPr>
          <w:p w:rsidR="009F2038" w:rsidRDefault="008E0996">
            <w:pPr>
              <w:jc w:val="center"/>
              <w:rPr>
                <w:rFonts w:ascii="Times New Roman" w:hAnsi="Times New Roman"/>
                <w:kern w:val="0"/>
                <w:szCs w:val="21"/>
              </w:rPr>
            </w:pPr>
            <w:r>
              <w:rPr>
                <w:rFonts w:ascii="Times New Roman" w:hAnsi="Times New Roman" w:hint="eastAsia"/>
                <w:kern w:val="0"/>
                <w:szCs w:val="21"/>
              </w:rPr>
              <w:t>公共绿地</w:t>
            </w:r>
          </w:p>
        </w:tc>
        <w:tc>
          <w:tcPr>
            <w:tcW w:w="2366" w:type="dxa"/>
          </w:tcPr>
          <w:p w:rsidR="009F2038" w:rsidRDefault="008E0996">
            <w:pPr>
              <w:jc w:val="center"/>
              <w:rPr>
                <w:rFonts w:ascii="Times New Roman" w:hAnsi="Times New Roman"/>
                <w:kern w:val="0"/>
                <w:szCs w:val="21"/>
              </w:rPr>
            </w:pPr>
            <w:r>
              <w:rPr>
                <w:rFonts w:ascii="Times New Roman" w:hAnsi="Times New Roman" w:hint="eastAsia"/>
                <w:kern w:val="0"/>
                <w:szCs w:val="21"/>
              </w:rPr>
              <w:t>公共绿地</w:t>
            </w:r>
          </w:p>
        </w:tc>
        <w:tc>
          <w:tcPr>
            <w:tcW w:w="2367" w:type="dxa"/>
            <w:tcBorders>
              <w:right w:val="single" w:sz="12" w:space="0" w:color="auto"/>
            </w:tcBorders>
          </w:tcPr>
          <w:p w:rsidR="009F2038" w:rsidRDefault="008E0996">
            <w:pPr>
              <w:jc w:val="center"/>
              <w:rPr>
                <w:rFonts w:ascii="Times New Roman" w:hAnsi="Times New Roman"/>
                <w:kern w:val="0"/>
                <w:szCs w:val="21"/>
              </w:rPr>
            </w:pPr>
            <w:r>
              <w:rPr>
                <w:rFonts w:ascii="Times New Roman" w:hAnsi="Times New Roman" w:hint="eastAsia"/>
                <w:kern w:val="0"/>
                <w:szCs w:val="21"/>
              </w:rPr>
              <w:t>公共绿地</w:t>
            </w:r>
          </w:p>
        </w:tc>
      </w:tr>
      <w:tr w:rsidR="009F2038">
        <w:trPr>
          <w:trHeight w:val="279"/>
        </w:trPr>
        <w:tc>
          <w:tcPr>
            <w:tcW w:w="1183" w:type="dxa"/>
            <w:vMerge w:val="restart"/>
            <w:tcBorders>
              <w:left w:val="single" w:sz="12" w:space="0" w:color="auto"/>
            </w:tcBorders>
          </w:tcPr>
          <w:p w:rsidR="009F2038" w:rsidRDefault="008E0996">
            <w:pPr>
              <w:rPr>
                <w:rFonts w:ascii="Times New Roman" w:hAnsi="Times New Roman"/>
                <w:kern w:val="0"/>
                <w:szCs w:val="21"/>
              </w:rPr>
            </w:pPr>
            <w:r>
              <w:rPr>
                <w:rFonts w:ascii="Times New Roman" w:hAnsi="Times New Roman" w:hint="eastAsia"/>
                <w:kern w:val="0"/>
                <w:szCs w:val="21"/>
              </w:rPr>
              <w:t>园路及场地铺装</w:t>
            </w:r>
          </w:p>
        </w:tc>
        <w:tc>
          <w:tcPr>
            <w:tcW w:w="2366" w:type="dxa"/>
            <w:vMerge w:val="restart"/>
            <w:vAlign w:val="center"/>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20</w:t>
            </w:r>
          </w:p>
        </w:tc>
        <w:tc>
          <w:tcPr>
            <w:tcW w:w="2366" w:type="dxa"/>
            <w:vAlign w:val="center"/>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30</w:t>
            </w:r>
          </w:p>
        </w:tc>
        <w:tc>
          <w:tcPr>
            <w:tcW w:w="2367" w:type="dxa"/>
            <w:tcBorders>
              <w:right w:val="single" w:sz="12" w:space="0" w:color="auto"/>
            </w:tcBorders>
            <w:vAlign w:val="center"/>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35</w:t>
            </w:r>
          </w:p>
        </w:tc>
      </w:tr>
      <w:tr w:rsidR="009F2038">
        <w:trPr>
          <w:trHeight w:val="278"/>
        </w:trPr>
        <w:tc>
          <w:tcPr>
            <w:tcW w:w="1183" w:type="dxa"/>
            <w:vMerge/>
            <w:tcBorders>
              <w:left w:val="single" w:sz="12" w:space="0" w:color="auto"/>
            </w:tcBorders>
          </w:tcPr>
          <w:p w:rsidR="009F2038" w:rsidRDefault="009F2038">
            <w:pPr>
              <w:rPr>
                <w:rFonts w:ascii="Times New Roman" w:hAnsi="Times New Roman"/>
                <w:kern w:val="0"/>
                <w:szCs w:val="21"/>
              </w:rPr>
            </w:pPr>
          </w:p>
        </w:tc>
        <w:tc>
          <w:tcPr>
            <w:tcW w:w="2366" w:type="dxa"/>
            <w:vMerge/>
            <w:vAlign w:val="center"/>
          </w:tcPr>
          <w:p w:rsidR="009F2038" w:rsidRDefault="009F2038">
            <w:pPr>
              <w:jc w:val="center"/>
              <w:rPr>
                <w:rFonts w:ascii="宋体" w:eastAsia="宋体" w:hAnsi="宋体"/>
                <w:kern w:val="0"/>
                <w:szCs w:val="21"/>
              </w:rPr>
            </w:pPr>
          </w:p>
        </w:tc>
        <w:tc>
          <w:tcPr>
            <w:tcW w:w="2366" w:type="dxa"/>
            <w:vAlign w:val="center"/>
          </w:tcPr>
          <w:p w:rsidR="009F2038" w:rsidRDefault="008E0996">
            <w:pPr>
              <w:jc w:val="center"/>
              <w:rPr>
                <w:rFonts w:ascii="宋体" w:eastAsia="宋体" w:hAnsi="宋体"/>
                <w:kern w:val="0"/>
                <w:szCs w:val="21"/>
              </w:rPr>
            </w:pPr>
            <w:r>
              <w:rPr>
                <w:rFonts w:ascii="宋体" w:eastAsia="宋体" w:hAnsi="宋体" w:hint="eastAsia"/>
                <w:kern w:val="0"/>
                <w:sz w:val="20"/>
                <w:szCs w:val="21"/>
              </w:rPr>
              <w:t>乔木</w:t>
            </w:r>
            <w:r>
              <w:rPr>
                <w:rFonts w:ascii="宋体" w:eastAsia="宋体" w:hAnsi="宋体"/>
                <w:kern w:val="0"/>
                <w:sz w:val="20"/>
                <w:szCs w:val="21"/>
              </w:rPr>
              <w:t>覆盖率</w:t>
            </w:r>
            <w:r>
              <w:rPr>
                <w:rFonts w:ascii="宋体" w:eastAsia="宋体" w:hAnsi="宋体" w:hint="eastAsia"/>
                <w:kern w:val="0"/>
                <w:sz w:val="20"/>
                <w:szCs w:val="21"/>
              </w:rPr>
              <w:t>≥</w:t>
            </w:r>
            <w:r>
              <w:rPr>
                <w:rFonts w:ascii="Times New Roman" w:eastAsia="宋体" w:hAnsi="Times New Roman" w:cs="Times New Roman"/>
                <w:kern w:val="0"/>
                <w:sz w:val="20"/>
                <w:szCs w:val="21"/>
              </w:rPr>
              <w:t>75</w:t>
            </w:r>
          </w:p>
        </w:tc>
        <w:tc>
          <w:tcPr>
            <w:tcW w:w="2367" w:type="dxa"/>
            <w:tcBorders>
              <w:right w:val="single" w:sz="12" w:space="0" w:color="auto"/>
            </w:tcBorders>
            <w:vAlign w:val="center"/>
          </w:tcPr>
          <w:p w:rsidR="009F2038" w:rsidRDefault="008E0996">
            <w:pPr>
              <w:jc w:val="center"/>
              <w:rPr>
                <w:rFonts w:ascii="宋体" w:eastAsia="宋体" w:hAnsi="宋体"/>
                <w:kern w:val="0"/>
                <w:szCs w:val="21"/>
              </w:rPr>
            </w:pPr>
            <w:r>
              <w:rPr>
                <w:rFonts w:ascii="宋体" w:eastAsia="宋体" w:hAnsi="宋体" w:hint="eastAsia"/>
                <w:kern w:val="0"/>
                <w:szCs w:val="21"/>
              </w:rPr>
              <w:t>乔木</w:t>
            </w:r>
            <w:r>
              <w:rPr>
                <w:rFonts w:ascii="宋体" w:eastAsia="宋体" w:hAnsi="宋体"/>
                <w:kern w:val="0"/>
                <w:szCs w:val="21"/>
              </w:rPr>
              <w:t>覆盖率</w:t>
            </w:r>
            <w:r>
              <w:rPr>
                <w:rFonts w:ascii="宋体" w:eastAsia="宋体" w:hAnsi="宋体" w:hint="eastAsia"/>
                <w:kern w:val="0"/>
                <w:szCs w:val="21"/>
              </w:rPr>
              <w:t>≥</w:t>
            </w:r>
            <w:r>
              <w:rPr>
                <w:rFonts w:ascii="Times New Roman" w:eastAsia="宋体" w:hAnsi="Times New Roman" w:cs="Times New Roman"/>
                <w:kern w:val="0"/>
                <w:sz w:val="20"/>
                <w:szCs w:val="21"/>
              </w:rPr>
              <w:t>75</w:t>
            </w:r>
          </w:p>
        </w:tc>
      </w:tr>
      <w:tr w:rsidR="009F2038">
        <w:tc>
          <w:tcPr>
            <w:tcW w:w="1183" w:type="dxa"/>
            <w:tcBorders>
              <w:left w:val="single" w:sz="12" w:space="0" w:color="auto"/>
              <w:bottom w:val="single" w:sz="12" w:space="0" w:color="auto"/>
            </w:tcBorders>
          </w:tcPr>
          <w:p w:rsidR="009F2038" w:rsidRDefault="008E0996">
            <w:pPr>
              <w:rPr>
                <w:rFonts w:ascii="Times New Roman" w:hAnsi="Times New Roman"/>
                <w:kern w:val="0"/>
                <w:szCs w:val="21"/>
              </w:rPr>
            </w:pPr>
            <w:r>
              <w:rPr>
                <w:rFonts w:ascii="Times New Roman" w:hAnsi="Times New Roman" w:hint="eastAsia"/>
                <w:kern w:val="0"/>
                <w:szCs w:val="21"/>
              </w:rPr>
              <w:t>绿化种植</w:t>
            </w:r>
          </w:p>
        </w:tc>
        <w:tc>
          <w:tcPr>
            <w:tcW w:w="2366" w:type="dxa"/>
            <w:tcBorders>
              <w:bottom w:val="single" w:sz="12" w:space="0" w:color="auto"/>
            </w:tcBorders>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75</w:t>
            </w:r>
          </w:p>
        </w:tc>
        <w:tc>
          <w:tcPr>
            <w:tcW w:w="2366" w:type="dxa"/>
            <w:tcBorders>
              <w:bottom w:val="single" w:sz="12" w:space="0" w:color="auto"/>
            </w:tcBorders>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60</w:t>
            </w:r>
          </w:p>
        </w:tc>
        <w:tc>
          <w:tcPr>
            <w:tcW w:w="2367" w:type="dxa"/>
            <w:tcBorders>
              <w:bottom w:val="single" w:sz="12" w:space="0" w:color="auto"/>
              <w:right w:val="single" w:sz="12" w:space="0" w:color="auto"/>
            </w:tcBorders>
          </w:tcPr>
          <w:p w:rsidR="009F2038" w:rsidRDefault="008E0996">
            <w:pPr>
              <w:jc w:val="center"/>
              <w:rPr>
                <w:rFonts w:ascii="Times New Roman" w:hAnsi="Times New Roman"/>
                <w:kern w:val="0"/>
                <w:szCs w:val="21"/>
              </w:rPr>
            </w:pPr>
            <w:r>
              <w:rPr>
                <w:rFonts w:ascii="宋体" w:eastAsia="宋体" w:hAnsi="宋体" w:hint="eastAsia"/>
                <w:kern w:val="0"/>
                <w:szCs w:val="21"/>
              </w:rPr>
              <w:t>≥</w:t>
            </w:r>
            <w:r>
              <w:rPr>
                <w:rFonts w:ascii="Times New Roman" w:hAnsi="Times New Roman"/>
                <w:kern w:val="0"/>
                <w:szCs w:val="21"/>
              </w:rPr>
              <w:t>50</w:t>
            </w:r>
          </w:p>
        </w:tc>
      </w:tr>
    </w:tbl>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鼓励在园路及场地铺装中种植乔木，提高硬质铺装的乔木覆盖率，形成简洁通透的林下空间。</w:t>
      </w:r>
      <w:r>
        <w:rPr>
          <w:rFonts w:ascii="Times New Roman" w:hAnsi="Times New Roman" w:hint="eastAsia"/>
          <w:kern w:val="0"/>
          <w:sz w:val="24"/>
          <w:szCs w:val="21"/>
          <w:u w:val="single"/>
        </w:rPr>
        <w:t>游人集中场地内宜选用高大乔木，</w:t>
      </w:r>
      <w:proofErr w:type="gramStart"/>
      <w:r>
        <w:rPr>
          <w:rFonts w:ascii="Times New Roman" w:hAnsi="Times New Roman" w:hint="eastAsia"/>
          <w:kern w:val="0"/>
          <w:sz w:val="24"/>
          <w:szCs w:val="21"/>
          <w:u w:val="single"/>
        </w:rPr>
        <w:t>树木枝下净空</w:t>
      </w:r>
      <w:proofErr w:type="gramEnd"/>
      <w:r>
        <w:rPr>
          <w:rFonts w:ascii="Times New Roman" w:hAnsi="Times New Roman" w:hint="eastAsia"/>
          <w:kern w:val="0"/>
          <w:sz w:val="24"/>
          <w:szCs w:val="21"/>
          <w:u w:val="single"/>
        </w:rPr>
        <w:t>应大于</w:t>
      </w:r>
      <w:r>
        <w:rPr>
          <w:rFonts w:ascii="Times New Roman" w:hAnsi="Times New Roman"/>
          <w:kern w:val="0"/>
          <w:sz w:val="24"/>
          <w:szCs w:val="21"/>
          <w:u w:val="single"/>
        </w:rPr>
        <w:t>2.2m</w:t>
      </w:r>
      <w:r>
        <w:rPr>
          <w:rFonts w:ascii="Times New Roman" w:hAnsi="Times New Roman" w:hint="eastAsia"/>
          <w:kern w:val="0"/>
          <w:sz w:val="24"/>
          <w:szCs w:val="21"/>
          <w:u w:val="single"/>
        </w:rPr>
        <w:t>；骑行道、跑步道设置乔木遮荫的，</w:t>
      </w:r>
      <w:proofErr w:type="gramStart"/>
      <w:r>
        <w:rPr>
          <w:rFonts w:ascii="Times New Roman" w:hAnsi="Times New Roman" w:hint="eastAsia"/>
          <w:kern w:val="0"/>
          <w:sz w:val="24"/>
          <w:szCs w:val="21"/>
          <w:u w:val="single"/>
        </w:rPr>
        <w:t>枝下净高</w:t>
      </w:r>
      <w:proofErr w:type="gramEnd"/>
      <w:r>
        <w:rPr>
          <w:rFonts w:ascii="Times New Roman" w:hAnsi="Times New Roman" w:hint="eastAsia"/>
          <w:kern w:val="0"/>
          <w:sz w:val="24"/>
          <w:szCs w:val="21"/>
          <w:u w:val="single"/>
        </w:rPr>
        <w:t>应大于</w:t>
      </w:r>
      <w:r>
        <w:rPr>
          <w:rFonts w:ascii="Times New Roman" w:hAnsi="Times New Roman"/>
          <w:kern w:val="0"/>
          <w:sz w:val="24"/>
          <w:szCs w:val="21"/>
          <w:u w:val="single"/>
        </w:rPr>
        <w:t>3m</w:t>
      </w:r>
      <w:r>
        <w:rPr>
          <w:rFonts w:ascii="Times New Roman" w:hAnsi="Times New Roman" w:hint="eastAsia"/>
          <w:kern w:val="0"/>
          <w:sz w:val="24"/>
          <w:szCs w:val="21"/>
          <w:u w:val="single"/>
        </w:rPr>
        <w:t>。</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种植设计应以乔木为主，并应做到常绿树种和落叶树种相结合，速生树种和慢生树种相结合。本土植物种植比例应大于等于</w:t>
      </w:r>
      <w:r>
        <w:rPr>
          <w:rFonts w:ascii="Times New Roman" w:eastAsia="Batang" w:hAnsi="Times New Roman"/>
          <w:kern w:val="0"/>
          <w:sz w:val="24"/>
          <w:szCs w:val="21"/>
          <w:u w:val="single"/>
        </w:rPr>
        <w:t>90</w:t>
      </w:r>
      <w:r>
        <w:rPr>
          <w:rFonts w:ascii="Times New Roman" w:hAnsi="Times New Roman"/>
          <w:kern w:val="0"/>
          <w:sz w:val="24"/>
          <w:szCs w:val="21"/>
          <w:u w:val="single"/>
        </w:rPr>
        <w:t>%</w:t>
      </w:r>
      <w:r>
        <w:rPr>
          <w:rFonts w:ascii="Times New Roman" w:hAnsi="Times New Roman" w:hint="eastAsia"/>
          <w:kern w:val="0"/>
          <w:sz w:val="24"/>
          <w:szCs w:val="21"/>
          <w:u w:val="single"/>
        </w:rPr>
        <w:t>，尽量选择本土化、多样化、抗风、耐湿的树种。应合理应用季相花卉，丰富整体绿化季相特征，花灌木和</w:t>
      </w:r>
      <w:proofErr w:type="gramStart"/>
      <w:r>
        <w:rPr>
          <w:rFonts w:ascii="Times New Roman" w:hAnsi="Times New Roman" w:hint="eastAsia"/>
          <w:kern w:val="0"/>
          <w:sz w:val="24"/>
          <w:szCs w:val="21"/>
          <w:u w:val="single"/>
        </w:rPr>
        <w:t>色叶</w:t>
      </w:r>
      <w:proofErr w:type="gramEnd"/>
      <w:r>
        <w:rPr>
          <w:rFonts w:ascii="Times New Roman" w:hAnsi="Times New Roman" w:hint="eastAsia"/>
          <w:kern w:val="0"/>
          <w:sz w:val="24"/>
          <w:szCs w:val="21"/>
          <w:u w:val="single"/>
        </w:rPr>
        <w:t>树种比例应大于等于</w:t>
      </w:r>
      <w:r>
        <w:rPr>
          <w:rFonts w:ascii="Times New Roman" w:hAnsi="Times New Roman"/>
          <w:kern w:val="0"/>
          <w:sz w:val="24"/>
          <w:szCs w:val="21"/>
          <w:u w:val="single"/>
        </w:rPr>
        <w:t>30%</w:t>
      </w:r>
      <w:r>
        <w:rPr>
          <w:rFonts w:ascii="Times New Roman" w:hAnsi="Times New Roman" w:hint="eastAsia"/>
          <w:kern w:val="0"/>
          <w:sz w:val="24"/>
          <w:szCs w:val="21"/>
          <w:u w:val="single"/>
        </w:rPr>
        <w:t>。</w:t>
      </w:r>
      <w:proofErr w:type="gramStart"/>
      <w:r>
        <w:rPr>
          <w:rFonts w:ascii="Times New Roman" w:hAnsi="Times New Roman" w:hint="eastAsia"/>
          <w:kern w:val="0"/>
          <w:sz w:val="24"/>
          <w:szCs w:val="21"/>
          <w:u w:val="single"/>
        </w:rPr>
        <w:t>古树名木应原地</w:t>
      </w:r>
      <w:proofErr w:type="gramEnd"/>
      <w:r>
        <w:rPr>
          <w:rFonts w:ascii="Times New Roman" w:hAnsi="Times New Roman" w:hint="eastAsia"/>
          <w:kern w:val="0"/>
          <w:sz w:val="24"/>
          <w:szCs w:val="21"/>
          <w:u w:val="single"/>
        </w:rPr>
        <w:t>保留、保护。</w:t>
      </w:r>
      <w:r>
        <w:rPr>
          <w:rFonts w:ascii="Times New Roman" w:hAnsi="Times New Roman" w:hint="eastAsia"/>
          <w:kern w:val="0"/>
          <w:sz w:val="24"/>
          <w:szCs w:val="21"/>
        </w:rPr>
        <w:t>胸径</w:t>
      </w:r>
      <w:r>
        <w:rPr>
          <w:rFonts w:ascii="Times New Roman" w:hAnsi="Times New Roman"/>
          <w:kern w:val="0"/>
          <w:sz w:val="24"/>
          <w:szCs w:val="21"/>
        </w:rPr>
        <w:t>25cm</w:t>
      </w:r>
      <w:r>
        <w:rPr>
          <w:rFonts w:ascii="Times New Roman" w:hAnsi="Times New Roman" w:hint="eastAsia"/>
          <w:kern w:val="0"/>
          <w:sz w:val="24"/>
          <w:szCs w:val="21"/>
        </w:rPr>
        <w:t>以上的树木，宜原地保留。</w:t>
      </w:r>
      <w:r>
        <w:rPr>
          <w:rStyle w:val="af1"/>
          <w:rFonts w:ascii="Times New Roman" w:hAnsi="Times New Roman"/>
          <w:kern w:val="0"/>
          <w:sz w:val="24"/>
          <w:szCs w:val="21"/>
        </w:rPr>
        <w:footnoteReference w:id="12"/>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可因地制宜结合滨江建筑物设置立体绿化，如屋顶绿化、半地下室屋顶绿化、墙面绿化、窗台绿化、阳台绿化等。屋顶绿化计入绿地率的计算方法按照《上海市新建屋顶绿化折算抵算配套绿地实施意见》执行。</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r>
        <w:rPr>
          <w:rFonts w:ascii="Times New Roman" w:hAnsi="Times New Roman" w:hint="eastAsia"/>
          <w:b/>
          <w:kern w:val="0"/>
          <w:sz w:val="28"/>
          <w:szCs w:val="21"/>
        </w:rPr>
        <w:t>低碳引领——推进环境治理与保护，实现可持续发展。</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除高桩平台等水上区域外，应积极采用生态雨水沟、生物滞留池、渗透种植池、树池过滤池、可渗透铺装等技术，保证硬质空间的透水地面铺装率应达到</w:t>
      </w:r>
      <w:r>
        <w:rPr>
          <w:rFonts w:ascii="Times New Roman" w:eastAsia="Batang" w:hAnsi="Times New Roman"/>
          <w:kern w:val="0"/>
          <w:sz w:val="24"/>
          <w:szCs w:val="21"/>
          <w:u w:val="single"/>
        </w:rPr>
        <w:t>70</w:t>
      </w:r>
      <w:r>
        <w:rPr>
          <w:rFonts w:ascii="Times New Roman" w:hAnsi="Times New Roman"/>
          <w:kern w:val="0"/>
          <w:sz w:val="24"/>
          <w:szCs w:val="21"/>
          <w:u w:val="single"/>
        </w:rPr>
        <w:t>%</w:t>
      </w:r>
      <w:r>
        <w:rPr>
          <w:rFonts w:ascii="Times New Roman" w:hAnsi="Times New Roman" w:hint="eastAsia"/>
          <w:kern w:val="0"/>
          <w:sz w:val="24"/>
          <w:szCs w:val="21"/>
          <w:u w:val="single"/>
        </w:rPr>
        <w:t>以上，建设施工过程中必须采用通体透水</w:t>
      </w:r>
      <w:proofErr w:type="gramStart"/>
      <w:r>
        <w:rPr>
          <w:rFonts w:ascii="Times New Roman" w:hAnsi="Times New Roman" w:hint="eastAsia"/>
          <w:kern w:val="0"/>
          <w:sz w:val="24"/>
          <w:szCs w:val="21"/>
          <w:u w:val="single"/>
        </w:rPr>
        <w:t>或渗滞过滤</w:t>
      </w:r>
      <w:proofErr w:type="gramEnd"/>
      <w:r>
        <w:rPr>
          <w:rFonts w:ascii="Times New Roman" w:hAnsi="Times New Roman" w:hint="eastAsia"/>
          <w:kern w:val="0"/>
          <w:sz w:val="24"/>
          <w:szCs w:val="21"/>
          <w:u w:val="single"/>
        </w:rPr>
        <w:t>的技术方式和构造措施。</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固废无害化处理率和分类收集率应达到</w:t>
      </w:r>
      <w:r>
        <w:rPr>
          <w:rFonts w:ascii="Times New Roman" w:hAnsi="Times New Roman"/>
          <w:kern w:val="0"/>
          <w:sz w:val="24"/>
          <w:szCs w:val="21"/>
          <w:u w:val="single"/>
        </w:rPr>
        <w:t>100%</w:t>
      </w:r>
      <w:r>
        <w:rPr>
          <w:rFonts w:ascii="Times New Roman" w:hAnsi="Times New Roman" w:hint="eastAsia"/>
          <w:kern w:val="0"/>
          <w:sz w:val="24"/>
          <w:szCs w:val="21"/>
          <w:u w:val="single"/>
        </w:rPr>
        <w:t>。</w:t>
      </w:r>
    </w:p>
    <w:p w:rsidR="009F2038" w:rsidRDefault="008E0996">
      <w:pPr>
        <w:pStyle w:val="11"/>
        <w:numPr>
          <w:ilvl w:val="0"/>
          <w:numId w:val="12"/>
        </w:numPr>
        <w:spacing w:line="360" w:lineRule="auto"/>
        <w:ind w:left="0" w:firstLineChars="0" w:firstLine="420"/>
        <w:outlineLvl w:val="4"/>
        <w:rPr>
          <w:rFonts w:ascii="Times New Roman" w:hAnsi="Times New Roman"/>
          <w:kern w:val="0"/>
          <w:sz w:val="24"/>
          <w:szCs w:val="21"/>
        </w:rPr>
      </w:pPr>
      <w:proofErr w:type="gramStart"/>
      <w:r>
        <w:rPr>
          <w:rFonts w:ascii="Times New Roman" w:hAnsi="Times New Roman" w:hint="eastAsia"/>
          <w:kern w:val="0"/>
          <w:sz w:val="24"/>
          <w:szCs w:val="21"/>
        </w:rPr>
        <w:t>邻避设施</w:t>
      </w:r>
      <w:proofErr w:type="gramEnd"/>
      <w:r>
        <w:rPr>
          <w:rFonts w:ascii="Times New Roman" w:hAnsi="Times New Roman" w:hint="eastAsia"/>
          <w:kern w:val="0"/>
          <w:sz w:val="24"/>
          <w:szCs w:val="21"/>
        </w:rPr>
        <w:t>防护设施，如</w:t>
      </w:r>
      <w:r>
        <w:rPr>
          <w:rFonts w:ascii="Times New Roman" w:hAnsi="Times New Roman" w:hint="eastAsia"/>
          <w:kern w:val="0"/>
          <w:sz w:val="24"/>
          <w:szCs w:val="21"/>
        </w:rPr>
        <w:t>排水设施、供电设施等宜与周边景观协调，注重放置位置的隐蔽性，优化外观形象，节约利用城市土地和空间资源，鼓励采用生态化新技术、新设备。</w:t>
      </w:r>
    </w:p>
    <w:p w:rsidR="009F2038" w:rsidRDefault="008E0996">
      <w:pPr>
        <w:widowControl/>
        <w:jc w:val="left"/>
        <w:rPr>
          <w:rFonts w:ascii="Times New Roman" w:hAnsi="Times New Roman"/>
          <w:kern w:val="0"/>
          <w:sz w:val="24"/>
          <w:szCs w:val="21"/>
        </w:rPr>
      </w:pPr>
      <w:r>
        <w:rPr>
          <w:rFonts w:ascii="Times New Roman" w:hAnsi="Times New Roman"/>
          <w:kern w:val="0"/>
          <w:sz w:val="24"/>
          <w:szCs w:val="21"/>
        </w:rPr>
        <w:br w:type="page"/>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11" w:name="_Toc474496680"/>
      <w:r>
        <w:rPr>
          <w:rFonts w:ascii="Times New Roman" w:eastAsia="微软雅黑" w:hAnsi="Times New Roman" w:hint="eastAsia"/>
          <w:b/>
          <w:sz w:val="32"/>
          <w:szCs w:val="28"/>
        </w:rPr>
        <w:lastRenderedPageBreak/>
        <w:t>活动场所</w:t>
      </w:r>
      <w:bookmarkEnd w:id="11"/>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规划建设连续、贯通、安全、人性化的滨江慢行系统，方便居民亲水近水等多种慢行活动的体验需求，同时满足社交休憩、运动健身、休闲健身、文化艺术、观光旅游等多种功能，提供类型丰富的活动场地。</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r>
        <w:rPr>
          <w:rFonts w:ascii="Times New Roman" w:hAnsi="Times New Roman" w:hint="eastAsia"/>
          <w:b/>
          <w:kern w:val="0"/>
          <w:sz w:val="28"/>
          <w:szCs w:val="21"/>
        </w:rPr>
        <w:t>慢行贯通——完善滨江慢行系统，实现全面贯通。</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漫步道应以散步、闲逛、观光为主要功能。漫步道应全线连续并无障碍贯通，中心线与蓝线距离宜在</w:t>
      </w:r>
      <w:r>
        <w:rPr>
          <w:rFonts w:ascii="Times New Roman" w:hAnsi="Times New Roman"/>
          <w:kern w:val="0"/>
          <w:sz w:val="24"/>
          <w:szCs w:val="21"/>
          <w:u w:val="single"/>
        </w:rPr>
        <w:t>30m</w:t>
      </w:r>
      <w:r>
        <w:rPr>
          <w:rFonts w:ascii="Times New Roman" w:hAnsi="Times New Roman" w:hint="eastAsia"/>
          <w:kern w:val="0"/>
          <w:sz w:val="24"/>
          <w:szCs w:val="21"/>
          <w:u w:val="single"/>
        </w:rPr>
        <w:t>以内</w:t>
      </w:r>
      <w:r>
        <w:rPr>
          <w:rStyle w:val="af1"/>
          <w:rFonts w:ascii="Times New Roman" w:hAnsi="Times New Roman" w:cs="Times New Roman"/>
          <w:u w:val="single"/>
        </w:rPr>
        <w:footnoteReference w:id="13"/>
      </w:r>
      <w:r>
        <w:rPr>
          <w:rFonts w:ascii="Times New Roman" w:hAnsi="Times New Roman" w:hint="eastAsia"/>
          <w:kern w:val="0"/>
          <w:sz w:val="24"/>
          <w:szCs w:val="21"/>
          <w:u w:val="single"/>
        </w:rPr>
        <w:t>。漫步</w:t>
      </w:r>
      <w:proofErr w:type="gramStart"/>
      <w:r>
        <w:rPr>
          <w:rFonts w:ascii="Times New Roman" w:hAnsi="Times New Roman" w:hint="eastAsia"/>
          <w:kern w:val="0"/>
          <w:sz w:val="24"/>
          <w:szCs w:val="21"/>
          <w:u w:val="single"/>
        </w:rPr>
        <w:t>道因空间</w:t>
      </w:r>
      <w:proofErr w:type="gramEnd"/>
      <w:r>
        <w:rPr>
          <w:rFonts w:ascii="Times New Roman" w:hAnsi="Times New Roman" w:hint="eastAsia"/>
          <w:kern w:val="0"/>
          <w:sz w:val="24"/>
          <w:szCs w:val="21"/>
          <w:u w:val="single"/>
        </w:rPr>
        <w:t>限制设置在近岸水域内的，不得超越</w:t>
      </w:r>
      <w:proofErr w:type="gramStart"/>
      <w:r>
        <w:rPr>
          <w:rFonts w:ascii="Times New Roman" w:hAnsi="Times New Roman" w:hint="eastAsia"/>
          <w:kern w:val="0"/>
          <w:sz w:val="24"/>
          <w:szCs w:val="21"/>
          <w:u w:val="single"/>
        </w:rPr>
        <w:t>浚</w:t>
      </w:r>
      <w:proofErr w:type="gramEnd"/>
      <w:r>
        <w:rPr>
          <w:rFonts w:ascii="Times New Roman" w:hAnsi="Times New Roman" w:hint="eastAsia"/>
          <w:kern w:val="0"/>
          <w:sz w:val="24"/>
          <w:szCs w:val="21"/>
          <w:u w:val="single"/>
        </w:rPr>
        <w:t>浦线，设计标高宜结合现状码头标高和景观要求确定，并高于警戒水位</w:t>
      </w:r>
      <w:r>
        <w:rPr>
          <w:rFonts w:ascii="Times New Roman" w:hAnsi="Times New Roman"/>
          <w:kern w:val="0"/>
          <w:sz w:val="24"/>
          <w:szCs w:val="21"/>
          <w:u w:val="single"/>
        </w:rPr>
        <w:t>50cm</w:t>
      </w:r>
      <w:r>
        <w:rPr>
          <w:rFonts w:ascii="Times New Roman" w:hAnsi="Times New Roman" w:hint="eastAsia"/>
          <w:kern w:val="0"/>
          <w:sz w:val="24"/>
          <w:szCs w:val="21"/>
          <w:u w:val="single"/>
        </w:rPr>
        <w:t>以上。单独设置时宽度宜在</w:t>
      </w:r>
      <w:r>
        <w:rPr>
          <w:rFonts w:ascii="Times New Roman" w:hAnsi="Times New Roman"/>
          <w:kern w:val="0"/>
          <w:sz w:val="24"/>
          <w:szCs w:val="21"/>
          <w:u w:val="single"/>
        </w:rPr>
        <w:t>3m</w:t>
      </w:r>
      <w:r>
        <w:rPr>
          <w:rFonts w:ascii="Times New Roman" w:hAnsi="Times New Roman" w:hint="eastAsia"/>
          <w:kern w:val="0"/>
          <w:sz w:val="24"/>
          <w:szCs w:val="21"/>
          <w:u w:val="single"/>
        </w:rPr>
        <w:t>以上，最小不应低于</w:t>
      </w:r>
      <w:r>
        <w:rPr>
          <w:rFonts w:ascii="Times New Roman" w:hAnsi="Times New Roman"/>
          <w:kern w:val="0"/>
          <w:sz w:val="24"/>
          <w:szCs w:val="21"/>
          <w:u w:val="single"/>
        </w:rPr>
        <w:t>1.8m</w:t>
      </w:r>
      <w:r>
        <w:rPr>
          <w:rFonts w:ascii="Times New Roman" w:hAnsi="Times New Roman" w:hint="eastAsia"/>
          <w:kern w:val="0"/>
          <w:sz w:val="24"/>
          <w:szCs w:val="21"/>
          <w:u w:val="single"/>
        </w:rPr>
        <w:t>。</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跑步道应以跑步、竞走、健身等为主要功能。</w:t>
      </w:r>
      <w:r>
        <w:rPr>
          <w:rFonts w:ascii="Times New Roman" w:hAnsi="Times New Roman" w:hint="eastAsia"/>
          <w:kern w:val="0"/>
          <w:sz w:val="24"/>
          <w:szCs w:val="21"/>
        </w:rPr>
        <w:t>跑步道宽度宜为</w:t>
      </w:r>
      <w:r>
        <w:rPr>
          <w:rFonts w:ascii="Times New Roman" w:hAnsi="Times New Roman"/>
          <w:kern w:val="0"/>
          <w:sz w:val="24"/>
          <w:szCs w:val="21"/>
        </w:rPr>
        <w:t>3-4.5m</w:t>
      </w:r>
      <w:r>
        <w:rPr>
          <w:rFonts w:ascii="Times New Roman" w:hAnsi="Times New Roman" w:hint="eastAsia"/>
          <w:kern w:val="0"/>
          <w:sz w:val="24"/>
          <w:szCs w:val="21"/>
        </w:rPr>
        <w:t>，不应小于</w:t>
      </w:r>
      <w:r>
        <w:rPr>
          <w:rFonts w:ascii="Times New Roman" w:hAnsi="Times New Roman"/>
          <w:kern w:val="0"/>
          <w:sz w:val="24"/>
          <w:szCs w:val="21"/>
        </w:rPr>
        <w:t>2m</w:t>
      </w:r>
      <w:r>
        <w:rPr>
          <w:rFonts w:ascii="Times New Roman" w:hAnsi="Times New Roman" w:hint="eastAsia"/>
          <w:kern w:val="0"/>
          <w:sz w:val="24"/>
          <w:szCs w:val="21"/>
        </w:rPr>
        <w:t>。条件</w:t>
      </w:r>
      <w:r>
        <w:rPr>
          <w:rFonts w:ascii="Times New Roman" w:hAnsi="Times New Roman"/>
          <w:kern w:val="0"/>
          <w:sz w:val="24"/>
          <w:szCs w:val="21"/>
        </w:rPr>
        <w:t>允许的地区，断面设计考虑</w:t>
      </w:r>
      <w:r>
        <w:rPr>
          <w:rFonts w:ascii="Times New Roman" w:hAnsi="Times New Roman" w:hint="eastAsia"/>
          <w:kern w:val="0"/>
          <w:sz w:val="24"/>
          <w:szCs w:val="21"/>
        </w:rPr>
        <w:t>作为临时赛事跑道的，</w:t>
      </w:r>
      <w:r>
        <w:rPr>
          <w:rFonts w:ascii="Times New Roman" w:hAnsi="Times New Roman"/>
          <w:kern w:val="0"/>
          <w:sz w:val="24"/>
          <w:szCs w:val="21"/>
        </w:rPr>
        <w:t>宽度</w:t>
      </w:r>
      <w:r>
        <w:rPr>
          <w:rFonts w:ascii="Times New Roman" w:hAnsi="Times New Roman" w:hint="eastAsia"/>
          <w:kern w:val="0"/>
          <w:sz w:val="24"/>
          <w:szCs w:val="21"/>
        </w:rPr>
        <w:t>不应小于</w:t>
      </w:r>
      <w:r>
        <w:rPr>
          <w:rFonts w:ascii="Times New Roman" w:hAnsi="Times New Roman"/>
          <w:kern w:val="0"/>
          <w:sz w:val="24"/>
          <w:szCs w:val="21"/>
        </w:rPr>
        <w:t>6m</w:t>
      </w:r>
      <w:r>
        <w:rPr>
          <w:rFonts w:ascii="Times New Roman" w:hAnsi="Times New Roman"/>
          <w:kern w:val="0"/>
          <w:sz w:val="24"/>
          <w:szCs w:val="21"/>
        </w:rPr>
        <w:t>。</w:t>
      </w:r>
      <w:r>
        <w:rPr>
          <w:rFonts w:ascii="Times New Roman" w:hAnsi="Times New Roman" w:hint="eastAsia"/>
          <w:kern w:val="0"/>
          <w:sz w:val="24"/>
          <w:szCs w:val="21"/>
          <w:u w:val="single"/>
        </w:rPr>
        <w:t>跑步</w:t>
      </w:r>
      <w:proofErr w:type="gramStart"/>
      <w:r>
        <w:rPr>
          <w:rFonts w:ascii="Times New Roman" w:hAnsi="Times New Roman" w:hint="eastAsia"/>
          <w:kern w:val="0"/>
          <w:sz w:val="24"/>
          <w:szCs w:val="21"/>
          <w:u w:val="single"/>
        </w:rPr>
        <w:t>道采用</w:t>
      </w:r>
      <w:proofErr w:type="gramEnd"/>
      <w:r>
        <w:rPr>
          <w:rFonts w:ascii="Times New Roman" w:hAnsi="Times New Roman" w:hint="eastAsia"/>
          <w:kern w:val="0"/>
          <w:sz w:val="24"/>
          <w:szCs w:val="21"/>
          <w:u w:val="single"/>
        </w:rPr>
        <w:t>坡道</w:t>
      </w:r>
      <w:r>
        <w:rPr>
          <w:rFonts w:ascii="Times New Roman" w:hAnsi="Times New Roman"/>
          <w:kern w:val="0"/>
          <w:sz w:val="24"/>
          <w:szCs w:val="21"/>
          <w:u w:val="single"/>
        </w:rPr>
        <w:t>，</w:t>
      </w:r>
      <w:r>
        <w:rPr>
          <w:rFonts w:ascii="Times New Roman" w:hAnsi="Times New Roman" w:hint="eastAsia"/>
          <w:kern w:val="0"/>
          <w:sz w:val="24"/>
          <w:szCs w:val="21"/>
          <w:u w:val="single"/>
        </w:rPr>
        <w:t>坡面应平整、防滑，平纵线形宜结合地形设计，最大纵坡不应大于</w:t>
      </w:r>
      <w:r>
        <w:rPr>
          <w:rFonts w:ascii="Times New Roman" w:hAnsi="Times New Roman"/>
          <w:kern w:val="0"/>
          <w:sz w:val="24"/>
          <w:szCs w:val="21"/>
          <w:u w:val="single"/>
        </w:rPr>
        <w:t>8%</w:t>
      </w:r>
      <w:r>
        <w:rPr>
          <w:rFonts w:ascii="Times New Roman" w:hAnsi="Times New Roman" w:hint="eastAsia"/>
          <w:kern w:val="0"/>
          <w:sz w:val="24"/>
          <w:szCs w:val="21"/>
          <w:u w:val="single"/>
        </w:rPr>
        <w:t>。</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骑行道应以自行车休闲活动为主要功能。设置在滨江绿带内的骑行道禁止</w:t>
      </w:r>
      <w:r>
        <w:rPr>
          <w:rFonts w:ascii="Times New Roman" w:hAnsi="Times New Roman"/>
          <w:kern w:val="0"/>
          <w:sz w:val="24"/>
          <w:szCs w:val="21"/>
          <w:u w:val="single"/>
        </w:rPr>
        <w:t>助动车驶入，</w:t>
      </w:r>
      <w:r>
        <w:rPr>
          <w:rFonts w:ascii="Times New Roman" w:hAnsi="Times New Roman" w:hint="eastAsia"/>
          <w:kern w:val="0"/>
          <w:sz w:val="24"/>
          <w:szCs w:val="21"/>
          <w:u w:val="single"/>
        </w:rPr>
        <w:t>限制</w:t>
      </w:r>
      <w:r>
        <w:rPr>
          <w:rFonts w:ascii="Times New Roman" w:hAnsi="Times New Roman"/>
          <w:kern w:val="0"/>
          <w:sz w:val="24"/>
          <w:szCs w:val="21"/>
          <w:u w:val="single"/>
        </w:rPr>
        <w:t>竞速类活动</w:t>
      </w:r>
      <w:r>
        <w:rPr>
          <w:rFonts w:ascii="Times New Roman" w:hAnsi="Times New Roman" w:hint="eastAsia"/>
          <w:kern w:val="0"/>
          <w:sz w:val="24"/>
          <w:szCs w:val="21"/>
          <w:u w:val="single"/>
        </w:rPr>
        <w:t>，</w:t>
      </w:r>
      <w:r>
        <w:rPr>
          <w:rFonts w:ascii="Times New Roman" w:hAnsi="Times New Roman" w:hint="eastAsia"/>
          <w:kern w:val="0"/>
          <w:sz w:val="24"/>
          <w:szCs w:val="21"/>
        </w:rPr>
        <w:t>长度不宜小于</w:t>
      </w:r>
      <w:r>
        <w:rPr>
          <w:rFonts w:ascii="Times New Roman" w:hAnsi="Times New Roman"/>
          <w:kern w:val="0"/>
          <w:sz w:val="24"/>
          <w:szCs w:val="21"/>
        </w:rPr>
        <w:t>5</w:t>
      </w:r>
      <w:r>
        <w:rPr>
          <w:rFonts w:ascii="Times New Roman" w:hAnsi="Times New Roman"/>
          <w:kern w:val="0"/>
          <w:sz w:val="24"/>
          <w:szCs w:val="21"/>
        </w:rPr>
        <w:t>00m</w:t>
      </w:r>
      <w:r>
        <w:rPr>
          <w:rFonts w:ascii="Times New Roman" w:hAnsi="Times New Roman" w:hint="eastAsia"/>
          <w:kern w:val="0"/>
          <w:sz w:val="24"/>
          <w:szCs w:val="21"/>
        </w:rPr>
        <w:t>，双向设置时宽度不宜小于</w:t>
      </w:r>
      <w:r>
        <w:rPr>
          <w:rFonts w:ascii="Times New Roman" w:hAnsi="Times New Roman"/>
          <w:kern w:val="0"/>
          <w:sz w:val="24"/>
          <w:szCs w:val="21"/>
        </w:rPr>
        <w:t>4m</w:t>
      </w:r>
      <w:r>
        <w:rPr>
          <w:rFonts w:ascii="Times New Roman" w:hAnsi="Times New Roman" w:hint="eastAsia"/>
          <w:kern w:val="0"/>
          <w:sz w:val="24"/>
          <w:szCs w:val="21"/>
        </w:rPr>
        <w:t>，单向设置时不宜小于</w:t>
      </w:r>
      <w:r>
        <w:rPr>
          <w:rFonts w:ascii="Times New Roman" w:hAnsi="Times New Roman"/>
          <w:kern w:val="0"/>
          <w:sz w:val="24"/>
          <w:szCs w:val="21"/>
        </w:rPr>
        <w:t>2.5m</w:t>
      </w:r>
      <w:r>
        <w:rPr>
          <w:rFonts w:ascii="Times New Roman" w:hAnsi="Times New Roman" w:hint="eastAsia"/>
          <w:kern w:val="0"/>
          <w:sz w:val="24"/>
          <w:szCs w:val="21"/>
        </w:rPr>
        <w:t>。单独</w:t>
      </w:r>
      <w:r>
        <w:rPr>
          <w:rFonts w:ascii="Times New Roman" w:hAnsi="Times New Roman"/>
          <w:kern w:val="0"/>
          <w:sz w:val="24"/>
          <w:szCs w:val="21"/>
        </w:rPr>
        <w:t>设置</w:t>
      </w:r>
      <w:r>
        <w:rPr>
          <w:rFonts w:ascii="Times New Roman" w:hAnsi="Times New Roman" w:hint="eastAsia"/>
          <w:kern w:val="0"/>
          <w:sz w:val="24"/>
          <w:szCs w:val="21"/>
        </w:rPr>
        <w:t>的</w:t>
      </w:r>
      <w:r>
        <w:rPr>
          <w:rFonts w:ascii="Times New Roman" w:hAnsi="Times New Roman"/>
          <w:kern w:val="0"/>
          <w:sz w:val="24"/>
          <w:szCs w:val="21"/>
        </w:rPr>
        <w:t>骑行道</w:t>
      </w:r>
      <w:r>
        <w:rPr>
          <w:rFonts w:ascii="Times New Roman" w:hAnsi="Times New Roman" w:hint="eastAsia"/>
          <w:kern w:val="0"/>
          <w:sz w:val="24"/>
          <w:szCs w:val="21"/>
        </w:rPr>
        <w:t>设计速度不宜</w:t>
      </w:r>
      <w:r>
        <w:rPr>
          <w:rFonts w:ascii="Times New Roman" w:hAnsi="Times New Roman"/>
          <w:kern w:val="0"/>
          <w:sz w:val="24"/>
          <w:szCs w:val="21"/>
        </w:rPr>
        <w:t>大于</w:t>
      </w:r>
      <w:r>
        <w:rPr>
          <w:rFonts w:ascii="Times New Roman" w:hAnsi="Times New Roman" w:hint="eastAsia"/>
          <w:kern w:val="0"/>
          <w:sz w:val="24"/>
          <w:szCs w:val="21"/>
        </w:rPr>
        <w:t>20</w:t>
      </w:r>
      <w:r>
        <w:rPr>
          <w:rFonts w:ascii="Times New Roman" w:hAnsi="Times New Roman"/>
          <w:kern w:val="0"/>
          <w:sz w:val="24"/>
          <w:szCs w:val="21"/>
        </w:rPr>
        <w:t>km/h</w:t>
      </w:r>
      <w:r>
        <w:rPr>
          <w:rFonts w:ascii="Times New Roman" w:hAnsi="Times New Roman" w:hint="eastAsia"/>
          <w:kern w:val="0"/>
          <w:sz w:val="24"/>
          <w:szCs w:val="21"/>
        </w:rPr>
        <w:t>，与</w:t>
      </w:r>
      <w:r>
        <w:rPr>
          <w:rFonts w:ascii="Times New Roman" w:hAnsi="Times New Roman"/>
          <w:kern w:val="0"/>
          <w:sz w:val="24"/>
          <w:szCs w:val="21"/>
        </w:rPr>
        <w:t>跑步道合并设置时不宜大于</w:t>
      </w:r>
      <w:r>
        <w:rPr>
          <w:rFonts w:ascii="Times New Roman" w:hAnsi="Times New Roman" w:hint="eastAsia"/>
          <w:kern w:val="0"/>
          <w:sz w:val="24"/>
          <w:szCs w:val="21"/>
        </w:rPr>
        <w:t>15</w:t>
      </w:r>
      <w:r>
        <w:rPr>
          <w:rFonts w:ascii="Times New Roman" w:hAnsi="Times New Roman"/>
          <w:kern w:val="0"/>
          <w:sz w:val="24"/>
          <w:szCs w:val="21"/>
        </w:rPr>
        <w:t>km/h</w:t>
      </w:r>
      <w:r>
        <w:rPr>
          <w:rFonts w:ascii="Times New Roman" w:hAnsi="Times New Roman"/>
          <w:kern w:val="0"/>
          <w:sz w:val="24"/>
          <w:szCs w:val="21"/>
        </w:rPr>
        <w:t>。</w:t>
      </w:r>
      <w:r>
        <w:rPr>
          <w:rFonts w:ascii="Times New Roman" w:hAnsi="Times New Roman" w:hint="eastAsia"/>
          <w:kern w:val="0"/>
          <w:sz w:val="24"/>
          <w:szCs w:val="21"/>
          <w:u w:val="single"/>
        </w:rPr>
        <w:t>骑行道纵坡</w:t>
      </w:r>
      <w:r>
        <w:rPr>
          <w:rFonts w:ascii="Times New Roman" w:hAnsi="Times New Roman"/>
          <w:kern w:val="0"/>
          <w:sz w:val="24"/>
          <w:szCs w:val="21"/>
          <w:u w:val="single"/>
        </w:rPr>
        <w:t>不宜大于</w:t>
      </w:r>
      <w:r>
        <w:rPr>
          <w:rFonts w:ascii="Times New Roman" w:hAnsi="Times New Roman" w:hint="eastAsia"/>
          <w:kern w:val="0"/>
          <w:sz w:val="24"/>
          <w:szCs w:val="21"/>
          <w:u w:val="single"/>
        </w:rPr>
        <w:t>3%</w:t>
      </w:r>
      <w:r>
        <w:rPr>
          <w:rFonts w:ascii="Times New Roman" w:hAnsi="Times New Roman" w:hint="eastAsia"/>
          <w:kern w:val="0"/>
          <w:sz w:val="24"/>
          <w:szCs w:val="21"/>
          <w:u w:val="single"/>
        </w:rPr>
        <w:t>，</w:t>
      </w:r>
      <w:r>
        <w:rPr>
          <w:rFonts w:ascii="Times New Roman" w:hAnsi="Times New Roman"/>
          <w:kern w:val="0"/>
          <w:sz w:val="24"/>
          <w:szCs w:val="21"/>
          <w:u w:val="single"/>
        </w:rPr>
        <w:t>大于</w:t>
      </w:r>
      <w:r>
        <w:rPr>
          <w:rFonts w:ascii="Times New Roman" w:hAnsi="Times New Roman" w:hint="eastAsia"/>
          <w:kern w:val="0"/>
          <w:sz w:val="24"/>
          <w:szCs w:val="21"/>
          <w:u w:val="single"/>
        </w:rPr>
        <w:t>3%</w:t>
      </w:r>
      <w:r>
        <w:rPr>
          <w:rFonts w:ascii="Times New Roman" w:hAnsi="Times New Roman" w:hint="eastAsia"/>
          <w:kern w:val="0"/>
          <w:sz w:val="24"/>
          <w:szCs w:val="21"/>
          <w:u w:val="single"/>
        </w:rPr>
        <w:t>时坡长应满足城市</w:t>
      </w:r>
      <w:r>
        <w:rPr>
          <w:rFonts w:ascii="Times New Roman" w:hAnsi="Times New Roman"/>
          <w:kern w:val="0"/>
          <w:sz w:val="24"/>
          <w:szCs w:val="21"/>
          <w:u w:val="single"/>
        </w:rPr>
        <w:t>道路</w:t>
      </w:r>
      <w:r>
        <w:rPr>
          <w:rFonts w:ascii="Times New Roman" w:hAnsi="Times New Roman" w:hint="eastAsia"/>
          <w:kern w:val="0"/>
          <w:sz w:val="24"/>
          <w:szCs w:val="21"/>
          <w:u w:val="single"/>
        </w:rPr>
        <w:t>相关规范要求。骑行道与市政道路、其他慢行通道交叉口处，应保证线路转换的衔接顺畅，同时骑行道出入口处应加设禁止助动车的警示标志、物理隔离桩、</w:t>
      </w:r>
      <w:r>
        <w:rPr>
          <w:rFonts w:ascii="Times New Roman" w:hAnsi="Times New Roman"/>
          <w:kern w:val="0"/>
          <w:sz w:val="24"/>
          <w:szCs w:val="21"/>
          <w:u w:val="single"/>
        </w:rPr>
        <w:t>闸机</w:t>
      </w:r>
      <w:r>
        <w:rPr>
          <w:rFonts w:ascii="Times New Roman" w:hAnsi="Times New Roman" w:hint="eastAsia"/>
          <w:kern w:val="0"/>
          <w:sz w:val="24"/>
          <w:szCs w:val="21"/>
          <w:u w:val="single"/>
        </w:rPr>
        <w:t>等设施。</w:t>
      </w:r>
    </w:p>
    <w:p w:rsidR="009F2038" w:rsidRDefault="008E0996">
      <w:pPr>
        <w:pStyle w:val="11"/>
        <w:numPr>
          <w:ilvl w:val="0"/>
          <w:numId w:val="14"/>
        </w:numPr>
        <w:spacing w:line="360" w:lineRule="auto"/>
        <w:ind w:left="0" w:firstLineChars="0" w:firstLine="420"/>
        <w:outlineLvl w:val="4"/>
        <w:rPr>
          <w:rFonts w:ascii="Times New Roman" w:hAnsi="Times New Roman"/>
          <w:sz w:val="24"/>
          <w:u w:val="single"/>
        </w:rPr>
      </w:pPr>
      <w:r>
        <w:rPr>
          <w:rFonts w:ascii="Times New Roman" w:hAnsi="Times New Roman" w:hint="eastAsia"/>
          <w:sz w:val="24"/>
        </w:rPr>
        <w:t>漫步道、跑步道、骑行道宜分道设置。若受空间限制，</w:t>
      </w:r>
      <w:r>
        <w:rPr>
          <w:rFonts w:ascii="Times New Roman" w:hAnsi="Times New Roman" w:hint="eastAsia"/>
          <w:kern w:val="0"/>
          <w:sz w:val="24"/>
          <w:szCs w:val="21"/>
        </w:rPr>
        <w:t>跑步道</w:t>
      </w:r>
      <w:r>
        <w:rPr>
          <w:rFonts w:ascii="Times New Roman" w:hAnsi="Times New Roman"/>
          <w:kern w:val="0"/>
          <w:sz w:val="24"/>
          <w:szCs w:val="21"/>
        </w:rPr>
        <w:t>可</w:t>
      </w:r>
      <w:r>
        <w:rPr>
          <w:rFonts w:ascii="Times New Roman" w:hAnsi="Times New Roman" w:hint="eastAsia"/>
          <w:kern w:val="0"/>
          <w:sz w:val="24"/>
          <w:szCs w:val="21"/>
        </w:rPr>
        <w:t>与漫步道合并设置，骑行道可与跑步道合并设置。</w:t>
      </w:r>
      <w:r>
        <w:rPr>
          <w:rFonts w:ascii="Times New Roman" w:hAnsi="Times New Roman" w:hint="eastAsia"/>
          <w:kern w:val="0"/>
          <w:sz w:val="24"/>
          <w:szCs w:val="21"/>
          <w:u w:val="single"/>
        </w:rPr>
        <w:t>禁止骑行道与漫步道合并</w:t>
      </w:r>
      <w:r>
        <w:rPr>
          <w:rFonts w:ascii="Times New Roman" w:hAnsi="Times New Roman" w:hint="eastAsia"/>
          <w:sz w:val="24"/>
          <w:u w:val="single"/>
        </w:rPr>
        <w:t>。</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跑步道与漫步道合并</w:t>
      </w:r>
      <w:r>
        <w:rPr>
          <w:rFonts w:ascii="Times New Roman" w:hAnsi="Times New Roman"/>
          <w:kern w:val="0"/>
          <w:sz w:val="24"/>
          <w:szCs w:val="21"/>
        </w:rPr>
        <w:t>设置</w:t>
      </w:r>
      <w:r>
        <w:rPr>
          <w:rFonts w:ascii="Times New Roman" w:hAnsi="Times New Roman" w:hint="eastAsia"/>
          <w:kern w:val="0"/>
          <w:sz w:val="24"/>
          <w:szCs w:val="21"/>
        </w:rPr>
        <w:t>时，总宽度不宜小于</w:t>
      </w:r>
      <w:r>
        <w:rPr>
          <w:rFonts w:ascii="Times New Roman" w:hAnsi="Times New Roman"/>
          <w:kern w:val="0"/>
          <w:sz w:val="24"/>
          <w:szCs w:val="21"/>
        </w:rPr>
        <w:t>4m</w:t>
      </w:r>
      <w:r>
        <w:rPr>
          <w:rFonts w:ascii="Times New Roman" w:hAnsi="Times New Roman" w:hint="eastAsia"/>
          <w:kern w:val="0"/>
          <w:sz w:val="24"/>
          <w:szCs w:val="21"/>
        </w:rPr>
        <w:t>。</w:t>
      </w:r>
      <w:r>
        <w:rPr>
          <w:rFonts w:ascii="Times New Roman" w:hAnsi="Times New Roman" w:hint="eastAsia"/>
          <w:kern w:val="0"/>
          <w:sz w:val="24"/>
          <w:szCs w:val="21"/>
          <w:u w:val="single"/>
        </w:rPr>
        <w:t>跑步道和骑行道合并设置时，总宽度不宜小于</w:t>
      </w:r>
      <w:r>
        <w:rPr>
          <w:rFonts w:ascii="Times New Roman" w:hAnsi="Times New Roman" w:hint="eastAsia"/>
          <w:kern w:val="0"/>
          <w:sz w:val="24"/>
          <w:szCs w:val="21"/>
          <w:u w:val="single"/>
        </w:rPr>
        <w:t>5m</w:t>
      </w:r>
      <w:r>
        <w:rPr>
          <w:rFonts w:ascii="Times New Roman" w:hAnsi="Times New Roman" w:hint="eastAsia"/>
          <w:kern w:val="0"/>
          <w:sz w:val="24"/>
          <w:szCs w:val="21"/>
          <w:u w:val="single"/>
        </w:rPr>
        <w:t>，并作物理隔离。</w:t>
      </w:r>
    </w:p>
    <w:p w:rsidR="009F2038" w:rsidRDefault="009F2038" w:rsidP="00AE4FFC">
      <w:pPr>
        <w:spacing w:beforeLines="50" w:line="360" w:lineRule="auto"/>
        <w:jc w:val="center"/>
        <w:rPr>
          <w:rFonts w:ascii="Times New Roman" w:hAnsi="Times New Roman"/>
          <w:b/>
          <w:bCs/>
          <w:sz w:val="24"/>
        </w:rPr>
      </w:pPr>
    </w:p>
    <w:p w:rsidR="009F2038" w:rsidRDefault="009F2038" w:rsidP="00AE4FFC">
      <w:pPr>
        <w:spacing w:beforeLines="50" w:line="360" w:lineRule="auto"/>
        <w:jc w:val="center"/>
        <w:rPr>
          <w:rFonts w:ascii="Times New Roman" w:hAnsi="Times New Roman"/>
          <w:b/>
          <w:bCs/>
          <w:sz w:val="24"/>
        </w:rPr>
      </w:pPr>
    </w:p>
    <w:p w:rsidR="009F2038" w:rsidRDefault="008E0996" w:rsidP="00AE4FFC">
      <w:pPr>
        <w:spacing w:beforeLines="50" w:line="360" w:lineRule="auto"/>
        <w:jc w:val="center"/>
        <w:rPr>
          <w:rFonts w:ascii="Times New Roman" w:hAnsi="Times New Roman"/>
          <w:b/>
          <w:bCs/>
          <w:sz w:val="24"/>
        </w:rPr>
      </w:pPr>
      <w:r>
        <w:rPr>
          <w:rFonts w:ascii="Times New Roman" w:hAnsi="Times New Roman" w:hint="eastAsia"/>
          <w:b/>
          <w:bCs/>
          <w:sz w:val="24"/>
        </w:rPr>
        <w:lastRenderedPageBreak/>
        <w:t>表</w:t>
      </w:r>
      <w:r>
        <w:rPr>
          <w:rFonts w:ascii="Times New Roman" w:hAnsi="Times New Roman"/>
          <w:b/>
          <w:bCs/>
          <w:sz w:val="24"/>
        </w:rPr>
        <w:t xml:space="preserve">4  </w:t>
      </w:r>
      <w:r>
        <w:rPr>
          <w:rFonts w:ascii="Times New Roman" w:hAnsi="Times New Roman" w:hint="eastAsia"/>
          <w:b/>
          <w:bCs/>
          <w:sz w:val="24"/>
        </w:rPr>
        <w:t>慢行通道基本要求一览表</w:t>
      </w:r>
    </w:p>
    <w:tbl>
      <w:tblPr>
        <w:tblStyle w:val="af2"/>
        <w:tblW w:w="8440" w:type="dxa"/>
        <w:tblLayout w:type="fixed"/>
        <w:tblLook w:val="04A0"/>
      </w:tblPr>
      <w:tblGrid>
        <w:gridCol w:w="979"/>
        <w:gridCol w:w="1125"/>
        <w:gridCol w:w="1680"/>
        <w:gridCol w:w="1350"/>
        <w:gridCol w:w="2220"/>
        <w:gridCol w:w="1086"/>
      </w:tblGrid>
      <w:tr w:rsidR="009F2038">
        <w:trPr>
          <w:trHeight w:val="441"/>
        </w:trPr>
        <w:tc>
          <w:tcPr>
            <w:tcW w:w="979" w:type="dxa"/>
            <w:vMerge w:val="restart"/>
            <w:tcBorders>
              <w:top w:val="single" w:sz="12" w:space="0" w:color="auto"/>
              <w:left w:val="single" w:sz="12" w:space="0" w:color="auto"/>
            </w:tcBorders>
          </w:tcPr>
          <w:p w:rsidR="009F2038" w:rsidRDefault="009F2038">
            <w:pPr>
              <w:pStyle w:val="11"/>
              <w:spacing w:line="360" w:lineRule="auto"/>
              <w:ind w:firstLineChars="0" w:firstLine="0"/>
              <w:rPr>
                <w:rFonts w:ascii="Times New Roman" w:hAnsi="Times New Roman"/>
                <w:kern w:val="0"/>
                <w:szCs w:val="21"/>
              </w:rPr>
            </w:pPr>
          </w:p>
        </w:tc>
        <w:tc>
          <w:tcPr>
            <w:tcW w:w="7461" w:type="dxa"/>
            <w:gridSpan w:val="5"/>
            <w:tcBorders>
              <w:top w:val="single" w:sz="12" w:space="0" w:color="auto"/>
              <w:right w:val="single" w:sz="12" w:space="0" w:color="auto"/>
            </w:tcBorders>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慢行通道基本要求</w:t>
            </w:r>
          </w:p>
        </w:tc>
      </w:tr>
      <w:tr w:rsidR="009F2038">
        <w:trPr>
          <w:trHeight w:val="838"/>
        </w:trPr>
        <w:tc>
          <w:tcPr>
            <w:tcW w:w="979" w:type="dxa"/>
            <w:vMerge/>
            <w:tcBorders>
              <w:left w:val="single" w:sz="12" w:space="0" w:color="auto"/>
            </w:tcBorders>
          </w:tcPr>
          <w:p w:rsidR="009F2038" w:rsidRDefault="009F2038">
            <w:pPr>
              <w:pStyle w:val="11"/>
              <w:spacing w:line="360" w:lineRule="auto"/>
              <w:ind w:firstLineChars="0" w:firstLine="0"/>
              <w:rPr>
                <w:rFonts w:ascii="Times New Roman" w:hAnsi="Times New Roman"/>
                <w:kern w:val="0"/>
                <w:szCs w:val="21"/>
              </w:rPr>
            </w:pPr>
          </w:p>
        </w:tc>
        <w:tc>
          <w:tcPr>
            <w:tcW w:w="1125" w:type="dxa"/>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单向设置</w:t>
            </w:r>
          </w:p>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w:t>
            </w:r>
            <w:r>
              <w:rPr>
                <w:rFonts w:ascii="Times New Roman" w:hAnsi="Times New Roman"/>
                <w:b/>
                <w:kern w:val="0"/>
                <w:szCs w:val="21"/>
              </w:rPr>
              <w:t>m</w:t>
            </w:r>
            <w:r>
              <w:rPr>
                <w:rFonts w:ascii="Times New Roman" w:hAnsi="Times New Roman" w:hint="eastAsia"/>
                <w:b/>
                <w:kern w:val="0"/>
                <w:szCs w:val="21"/>
              </w:rPr>
              <w:t>）</w:t>
            </w:r>
          </w:p>
        </w:tc>
        <w:tc>
          <w:tcPr>
            <w:tcW w:w="1680" w:type="dxa"/>
            <w:tcBorders>
              <w:right w:val="single" w:sz="2" w:space="0" w:color="auto"/>
            </w:tcBorders>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双向设置</w:t>
            </w:r>
          </w:p>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w:t>
            </w:r>
            <w:r>
              <w:rPr>
                <w:rFonts w:ascii="Times New Roman" w:hAnsi="Times New Roman"/>
                <w:b/>
                <w:kern w:val="0"/>
                <w:szCs w:val="21"/>
              </w:rPr>
              <w:t>m</w:t>
            </w:r>
            <w:r>
              <w:rPr>
                <w:rFonts w:ascii="Times New Roman" w:hAnsi="Times New Roman" w:hint="eastAsia"/>
                <w:b/>
                <w:kern w:val="0"/>
                <w:szCs w:val="21"/>
              </w:rPr>
              <w:t>）</w:t>
            </w:r>
          </w:p>
        </w:tc>
        <w:tc>
          <w:tcPr>
            <w:tcW w:w="1350" w:type="dxa"/>
            <w:tcBorders>
              <w:left w:val="single" w:sz="2" w:space="0" w:color="auto"/>
              <w:right w:val="single" w:sz="4" w:space="0" w:color="auto"/>
            </w:tcBorders>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组合设置</w:t>
            </w:r>
          </w:p>
          <w:p w:rsidR="009F2038" w:rsidRDefault="009F2038">
            <w:pPr>
              <w:pStyle w:val="11"/>
              <w:spacing w:line="360" w:lineRule="auto"/>
              <w:ind w:firstLineChars="0" w:firstLine="0"/>
              <w:jc w:val="center"/>
              <w:rPr>
                <w:rFonts w:ascii="Times New Roman" w:hAnsi="Times New Roman"/>
                <w:b/>
                <w:kern w:val="0"/>
                <w:szCs w:val="21"/>
              </w:rPr>
            </w:pPr>
          </w:p>
        </w:tc>
        <w:tc>
          <w:tcPr>
            <w:tcW w:w="2220" w:type="dxa"/>
            <w:tcBorders>
              <w:left w:val="single" w:sz="4" w:space="0" w:color="auto"/>
              <w:right w:val="single" w:sz="2" w:space="0" w:color="auto"/>
            </w:tcBorders>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控制时速（</w:t>
            </w:r>
            <w:r>
              <w:rPr>
                <w:rFonts w:ascii="Times New Roman" w:hAnsi="Times New Roman"/>
                <w:b/>
                <w:kern w:val="0"/>
                <w:sz w:val="24"/>
                <w:szCs w:val="21"/>
              </w:rPr>
              <w:t>km/h</w:t>
            </w:r>
            <w:r>
              <w:rPr>
                <w:rFonts w:ascii="Times New Roman" w:hAnsi="Times New Roman" w:hint="eastAsia"/>
                <w:b/>
                <w:kern w:val="0"/>
                <w:sz w:val="24"/>
                <w:szCs w:val="21"/>
              </w:rPr>
              <w:t>）</w:t>
            </w:r>
          </w:p>
        </w:tc>
        <w:tc>
          <w:tcPr>
            <w:tcW w:w="1086" w:type="dxa"/>
            <w:tcBorders>
              <w:left w:val="single" w:sz="2" w:space="0" w:color="auto"/>
              <w:right w:val="single" w:sz="12" w:space="0" w:color="auto"/>
            </w:tcBorders>
          </w:tcPr>
          <w:p w:rsidR="009F2038" w:rsidRDefault="008E0996">
            <w:pPr>
              <w:pStyle w:val="11"/>
              <w:spacing w:line="360" w:lineRule="auto"/>
              <w:ind w:firstLineChars="0" w:firstLine="0"/>
              <w:jc w:val="center"/>
              <w:rPr>
                <w:rFonts w:ascii="Times New Roman" w:hAnsi="Times New Roman"/>
                <w:b/>
                <w:kern w:val="0"/>
                <w:szCs w:val="21"/>
              </w:rPr>
            </w:pPr>
            <w:r>
              <w:rPr>
                <w:rFonts w:ascii="Times New Roman" w:hAnsi="Times New Roman" w:hint="eastAsia"/>
                <w:b/>
                <w:kern w:val="0"/>
                <w:szCs w:val="21"/>
              </w:rPr>
              <w:t>纵坡坡度（</w:t>
            </w:r>
            <w:r>
              <w:rPr>
                <w:rFonts w:ascii="Times New Roman" w:hAnsi="Times New Roman"/>
                <w:b/>
                <w:kern w:val="0"/>
                <w:szCs w:val="21"/>
              </w:rPr>
              <w:t>%</w:t>
            </w:r>
            <w:r>
              <w:rPr>
                <w:rFonts w:ascii="Times New Roman" w:hAnsi="Times New Roman" w:hint="eastAsia"/>
                <w:b/>
                <w:kern w:val="0"/>
                <w:szCs w:val="21"/>
              </w:rPr>
              <w:t>）</w:t>
            </w:r>
          </w:p>
        </w:tc>
      </w:tr>
      <w:tr w:rsidR="009F2038">
        <w:trPr>
          <w:trHeight w:val="869"/>
        </w:trPr>
        <w:tc>
          <w:tcPr>
            <w:tcW w:w="979" w:type="dxa"/>
            <w:tcBorders>
              <w:left w:val="single" w:sz="12" w:space="0" w:color="auto"/>
            </w:tcBorders>
          </w:tcPr>
          <w:p w:rsidR="009F2038" w:rsidRDefault="008E0996">
            <w:pPr>
              <w:pStyle w:val="11"/>
              <w:spacing w:line="360" w:lineRule="auto"/>
              <w:ind w:firstLineChars="0" w:firstLine="0"/>
              <w:rPr>
                <w:rFonts w:ascii="Times New Roman" w:hAnsi="Times New Roman"/>
                <w:b/>
                <w:kern w:val="0"/>
                <w:szCs w:val="21"/>
              </w:rPr>
            </w:pPr>
            <w:r>
              <w:rPr>
                <w:rFonts w:ascii="Times New Roman" w:hAnsi="Times New Roman" w:hint="eastAsia"/>
                <w:b/>
                <w:kern w:val="0"/>
                <w:szCs w:val="21"/>
              </w:rPr>
              <w:t>漫步道</w:t>
            </w:r>
          </w:p>
        </w:tc>
        <w:tc>
          <w:tcPr>
            <w:tcW w:w="1125" w:type="dxa"/>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680" w:type="dxa"/>
            <w:tcBorders>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不应低于</w:t>
            </w:r>
            <w:r>
              <w:rPr>
                <w:rFonts w:ascii="Times New Roman" w:hAnsi="Times New Roman"/>
                <w:kern w:val="0"/>
                <w:szCs w:val="21"/>
              </w:rPr>
              <w:t>1.8m</w:t>
            </w:r>
            <w:r>
              <w:rPr>
                <w:rFonts w:ascii="Times New Roman" w:hAnsi="Times New Roman" w:hint="eastAsia"/>
                <w:kern w:val="0"/>
                <w:szCs w:val="21"/>
              </w:rPr>
              <w:t>，宜在</w:t>
            </w:r>
            <w:r>
              <w:rPr>
                <w:rFonts w:ascii="Times New Roman" w:hAnsi="Times New Roman"/>
                <w:kern w:val="0"/>
                <w:szCs w:val="21"/>
              </w:rPr>
              <w:t>3m</w:t>
            </w:r>
            <w:r>
              <w:rPr>
                <w:rFonts w:ascii="Times New Roman" w:hAnsi="Times New Roman" w:hint="eastAsia"/>
                <w:kern w:val="0"/>
                <w:szCs w:val="21"/>
              </w:rPr>
              <w:t>以上</w:t>
            </w:r>
          </w:p>
        </w:tc>
        <w:tc>
          <w:tcPr>
            <w:tcW w:w="1350" w:type="dxa"/>
            <w:vMerge w:val="restart"/>
            <w:tcBorders>
              <w:left w:val="single" w:sz="2" w:space="0" w:color="auto"/>
              <w:right w:val="single" w:sz="4" w:space="0" w:color="auto"/>
            </w:tcBorders>
            <w:vAlign w:val="center"/>
          </w:tcPr>
          <w:p w:rsidR="009F2038" w:rsidRDefault="008E0996">
            <w:pPr>
              <w:pStyle w:val="11"/>
              <w:spacing w:line="360" w:lineRule="auto"/>
              <w:ind w:firstLineChars="0" w:firstLine="0"/>
              <w:jc w:val="left"/>
              <w:rPr>
                <w:rFonts w:ascii="Times New Roman" w:hAnsi="Times New Roman"/>
                <w:kern w:val="0"/>
                <w:szCs w:val="21"/>
              </w:rPr>
            </w:pPr>
            <w:r>
              <w:rPr>
                <w:rFonts w:ascii="Times New Roman" w:hAnsi="Times New Roman" w:hint="eastAsia"/>
                <w:kern w:val="0"/>
                <w:szCs w:val="21"/>
              </w:rPr>
              <w:t>漫步道不得与骑行道合并。组合后的宽度，</w:t>
            </w:r>
            <w:r>
              <w:rPr>
                <w:rFonts w:ascii="Times New Roman" w:hAnsi="Times New Roman"/>
                <w:kern w:val="0"/>
                <w:szCs w:val="21"/>
              </w:rPr>
              <w:t>跑</w:t>
            </w:r>
            <w:r>
              <w:rPr>
                <w:rFonts w:ascii="Times New Roman" w:hAnsi="Times New Roman" w:hint="eastAsia"/>
                <w:kern w:val="0"/>
                <w:szCs w:val="21"/>
              </w:rPr>
              <w:t>+</w:t>
            </w:r>
            <w:r>
              <w:rPr>
                <w:rFonts w:ascii="Times New Roman" w:hAnsi="Times New Roman" w:hint="eastAsia"/>
                <w:kern w:val="0"/>
                <w:szCs w:val="21"/>
              </w:rPr>
              <w:t>漫不宜小于</w:t>
            </w:r>
            <w:r>
              <w:rPr>
                <w:rFonts w:ascii="Times New Roman" w:hAnsi="Times New Roman"/>
                <w:kern w:val="0"/>
                <w:szCs w:val="21"/>
              </w:rPr>
              <w:t>4m</w:t>
            </w:r>
            <w:r>
              <w:rPr>
                <w:rFonts w:ascii="Times New Roman" w:hAnsi="Times New Roman" w:hint="eastAsia"/>
                <w:kern w:val="0"/>
                <w:szCs w:val="21"/>
              </w:rPr>
              <w:t>，</w:t>
            </w:r>
            <w:r>
              <w:rPr>
                <w:rFonts w:ascii="Times New Roman" w:hAnsi="Times New Roman"/>
                <w:kern w:val="0"/>
                <w:szCs w:val="21"/>
              </w:rPr>
              <w:t>跑</w:t>
            </w:r>
            <w:r>
              <w:rPr>
                <w:rFonts w:ascii="Times New Roman" w:hAnsi="Times New Roman" w:hint="eastAsia"/>
                <w:kern w:val="0"/>
                <w:szCs w:val="21"/>
              </w:rPr>
              <w:t>+</w:t>
            </w:r>
            <w:r>
              <w:rPr>
                <w:rFonts w:ascii="Times New Roman" w:hAnsi="Times New Roman" w:hint="eastAsia"/>
                <w:kern w:val="0"/>
                <w:szCs w:val="21"/>
              </w:rPr>
              <w:t>骑不宜小于</w:t>
            </w:r>
            <w:r>
              <w:rPr>
                <w:rFonts w:ascii="Times New Roman" w:hAnsi="Times New Roman"/>
                <w:kern w:val="0"/>
                <w:szCs w:val="21"/>
              </w:rPr>
              <w:t>5</w:t>
            </w:r>
            <w:r>
              <w:rPr>
                <w:rFonts w:ascii="Times New Roman" w:hAnsi="Times New Roman" w:hint="eastAsia"/>
                <w:kern w:val="0"/>
                <w:szCs w:val="21"/>
              </w:rPr>
              <w:t>m</w:t>
            </w:r>
            <w:r>
              <w:rPr>
                <w:rFonts w:ascii="Times New Roman" w:hAnsi="Times New Roman" w:hint="eastAsia"/>
                <w:kern w:val="0"/>
                <w:szCs w:val="21"/>
              </w:rPr>
              <w:t>。</w:t>
            </w:r>
          </w:p>
        </w:tc>
        <w:tc>
          <w:tcPr>
            <w:tcW w:w="2220" w:type="dxa"/>
            <w:tcBorders>
              <w:left w:val="single" w:sz="4" w:space="0" w:color="auto"/>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086" w:type="dxa"/>
            <w:tcBorders>
              <w:left w:val="single" w:sz="2" w:space="0" w:color="auto"/>
              <w:right w:val="single" w:sz="1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u w:val="single"/>
              </w:rPr>
            </w:pPr>
            <w:r>
              <w:rPr>
                <w:rFonts w:ascii="Times New Roman" w:hAnsi="Times New Roman"/>
                <w:kern w:val="0"/>
                <w:szCs w:val="21"/>
              </w:rPr>
              <w:t>--</w:t>
            </w:r>
          </w:p>
        </w:tc>
      </w:tr>
      <w:tr w:rsidR="009F2038">
        <w:trPr>
          <w:trHeight w:val="1252"/>
        </w:trPr>
        <w:tc>
          <w:tcPr>
            <w:tcW w:w="979" w:type="dxa"/>
            <w:tcBorders>
              <w:left w:val="single" w:sz="12" w:space="0" w:color="auto"/>
            </w:tcBorders>
          </w:tcPr>
          <w:p w:rsidR="009F2038" w:rsidRDefault="008E0996">
            <w:pPr>
              <w:pStyle w:val="11"/>
              <w:spacing w:line="360" w:lineRule="auto"/>
              <w:ind w:firstLineChars="0" w:firstLine="0"/>
              <w:rPr>
                <w:rFonts w:ascii="Times New Roman" w:hAnsi="Times New Roman"/>
                <w:b/>
                <w:kern w:val="0"/>
                <w:szCs w:val="21"/>
              </w:rPr>
            </w:pPr>
            <w:r>
              <w:rPr>
                <w:rFonts w:ascii="Times New Roman" w:hAnsi="Times New Roman" w:hint="eastAsia"/>
                <w:b/>
                <w:kern w:val="0"/>
                <w:szCs w:val="21"/>
              </w:rPr>
              <w:t>跑步道</w:t>
            </w:r>
          </w:p>
        </w:tc>
        <w:tc>
          <w:tcPr>
            <w:tcW w:w="1125" w:type="dxa"/>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680" w:type="dxa"/>
            <w:tcBorders>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不应低于</w:t>
            </w:r>
            <w:r>
              <w:rPr>
                <w:rFonts w:ascii="Times New Roman" w:hAnsi="Times New Roman"/>
                <w:kern w:val="0"/>
                <w:szCs w:val="21"/>
              </w:rPr>
              <w:t>2m</w:t>
            </w:r>
            <w:r>
              <w:rPr>
                <w:rFonts w:ascii="Times New Roman" w:hAnsi="Times New Roman" w:hint="eastAsia"/>
                <w:kern w:val="0"/>
                <w:szCs w:val="21"/>
              </w:rPr>
              <w:t>，宜在</w:t>
            </w:r>
            <w:r>
              <w:rPr>
                <w:rFonts w:ascii="Times New Roman" w:hAnsi="Times New Roman" w:hint="eastAsia"/>
                <w:kern w:val="0"/>
                <w:szCs w:val="21"/>
              </w:rPr>
              <w:t>3</w:t>
            </w:r>
            <w:r>
              <w:rPr>
                <w:rFonts w:ascii="Times New Roman" w:hAnsi="Times New Roman"/>
                <w:kern w:val="0"/>
                <w:szCs w:val="21"/>
              </w:rPr>
              <w:t>m</w:t>
            </w:r>
            <w:r>
              <w:rPr>
                <w:rFonts w:ascii="Times New Roman" w:hAnsi="Times New Roman" w:hint="eastAsia"/>
                <w:kern w:val="0"/>
                <w:szCs w:val="21"/>
              </w:rPr>
              <w:t>以上</w:t>
            </w:r>
          </w:p>
        </w:tc>
        <w:tc>
          <w:tcPr>
            <w:tcW w:w="1350" w:type="dxa"/>
            <w:vMerge/>
            <w:tcBorders>
              <w:left w:val="single" w:sz="2" w:space="0" w:color="auto"/>
              <w:right w:val="single" w:sz="4" w:space="0" w:color="auto"/>
            </w:tcBorders>
            <w:vAlign w:val="center"/>
          </w:tcPr>
          <w:p w:rsidR="009F2038" w:rsidRDefault="009F2038">
            <w:pPr>
              <w:pStyle w:val="11"/>
              <w:spacing w:line="360" w:lineRule="auto"/>
              <w:ind w:firstLineChars="0" w:firstLine="0"/>
              <w:jc w:val="center"/>
              <w:rPr>
                <w:rFonts w:ascii="Times New Roman" w:hAnsi="Times New Roman"/>
                <w:kern w:val="0"/>
                <w:szCs w:val="21"/>
              </w:rPr>
            </w:pPr>
          </w:p>
        </w:tc>
        <w:tc>
          <w:tcPr>
            <w:tcW w:w="2220" w:type="dxa"/>
            <w:tcBorders>
              <w:left w:val="single" w:sz="4" w:space="0" w:color="auto"/>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086" w:type="dxa"/>
            <w:tcBorders>
              <w:left w:val="single" w:sz="2" w:space="0" w:color="auto"/>
              <w:right w:val="single" w:sz="1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不应大于</w:t>
            </w:r>
            <w:r>
              <w:rPr>
                <w:rFonts w:ascii="Times New Roman" w:hAnsi="Times New Roman" w:hint="eastAsia"/>
                <w:kern w:val="0"/>
                <w:szCs w:val="21"/>
              </w:rPr>
              <w:t>8</w:t>
            </w:r>
          </w:p>
        </w:tc>
      </w:tr>
      <w:tr w:rsidR="009F2038">
        <w:trPr>
          <w:trHeight w:val="1252"/>
        </w:trPr>
        <w:tc>
          <w:tcPr>
            <w:tcW w:w="979" w:type="dxa"/>
            <w:tcBorders>
              <w:left w:val="single" w:sz="12" w:space="0" w:color="auto"/>
            </w:tcBorders>
          </w:tcPr>
          <w:p w:rsidR="009F2038" w:rsidRDefault="008E0996">
            <w:pPr>
              <w:pStyle w:val="11"/>
              <w:spacing w:line="360" w:lineRule="auto"/>
              <w:ind w:firstLineChars="0" w:firstLine="0"/>
              <w:rPr>
                <w:rFonts w:ascii="Times New Roman" w:hAnsi="Times New Roman"/>
                <w:b/>
                <w:kern w:val="0"/>
                <w:szCs w:val="21"/>
              </w:rPr>
            </w:pPr>
            <w:r>
              <w:rPr>
                <w:rFonts w:ascii="Times New Roman" w:hAnsi="Times New Roman" w:hint="eastAsia"/>
                <w:b/>
                <w:kern w:val="0"/>
                <w:szCs w:val="21"/>
              </w:rPr>
              <w:t>骑行道</w:t>
            </w:r>
          </w:p>
        </w:tc>
        <w:tc>
          <w:tcPr>
            <w:tcW w:w="1125" w:type="dxa"/>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不宜小于</w:t>
            </w:r>
            <w:r>
              <w:rPr>
                <w:rFonts w:ascii="Times New Roman" w:hAnsi="Times New Roman"/>
                <w:kern w:val="0"/>
                <w:szCs w:val="21"/>
              </w:rPr>
              <w:t>2.5m</w:t>
            </w:r>
          </w:p>
        </w:tc>
        <w:tc>
          <w:tcPr>
            <w:tcW w:w="1680" w:type="dxa"/>
            <w:tcBorders>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不宜小于</w:t>
            </w:r>
            <w:r>
              <w:rPr>
                <w:rFonts w:ascii="Times New Roman" w:hAnsi="Times New Roman"/>
                <w:kern w:val="0"/>
                <w:szCs w:val="21"/>
              </w:rPr>
              <w:t>4m</w:t>
            </w:r>
          </w:p>
        </w:tc>
        <w:tc>
          <w:tcPr>
            <w:tcW w:w="1350" w:type="dxa"/>
            <w:vMerge/>
            <w:tcBorders>
              <w:left w:val="single" w:sz="2" w:space="0" w:color="auto"/>
              <w:right w:val="single" w:sz="4" w:space="0" w:color="auto"/>
            </w:tcBorders>
            <w:vAlign w:val="center"/>
          </w:tcPr>
          <w:p w:rsidR="009F2038" w:rsidRDefault="009F2038">
            <w:pPr>
              <w:pStyle w:val="11"/>
              <w:spacing w:line="360" w:lineRule="auto"/>
              <w:ind w:firstLineChars="0" w:firstLine="0"/>
              <w:jc w:val="center"/>
              <w:rPr>
                <w:rFonts w:ascii="Times New Roman" w:hAnsi="Times New Roman"/>
                <w:kern w:val="0"/>
                <w:szCs w:val="21"/>
                <w:u w:val="single"/>
              </w:rPr>
            </w:pPr>
          </w:p>
        </w:tc>
        <w:tc>
          <w:tcPr>
            <w:tcW w:w="2220" w:type="dxa"/>
            <w:tcBorders>
              <w:left w:val="single" w:sz="4" w:space="0" w:color="auto"/>
              <w:right w:val="single" w:sz="2" w:space="0" w:color="auto"/>
            </w:tcBorders>
            <w:vAlign w:val="center"/>
          </w:tcPr>
          <w:p w:rsidR="009F2038" w:rsidRDefault="008E0996">
            <w:pPr>
              <w:pStyle w:val="11"/>
              <w:spacing w:line="360" w:lineRule="auto"/>
              <w:ind w:firstLineChars="0" w:firstLine="0"/>
              <w:jc w:val="left"/>
              <w:rPr>
                <w:rFonts w:ascii="Times New Roman" w:hAnsi="Times New Roman"/>
                <w:kern w:val="0"/>
                <w:szCs w:val="21"/>
              </w:rPr>
            </w:pPr>
            <w:r>
              <w:rPr>
                <w:rFonts w:ascii="Times New Roman" w:hAnsi="Times New Roman" w:hint="eastAsia"/>
                <w:kern w:val="0"/>
                <w:szCs w:val="21"/>
              </w:rPr>
              <w:t>与市政道路结合，不宜超过</w:t>
            </w:r>
            <w:r>
              <w:rPr>
                <w:rFonts w:ascii="Times New Roman" w:hAnsi="Times New Roman"/>
                <w:kern w:val="0"/>
                <w:szCs w:val="21"/>
              </w:rPr>
              <w:t>20</w:t>
            </w:r>
            <w:r>
              <w:rPr>
                <w:rFonts w:ascii="Times New Roman" w:hAnsi="Times New Roman" w:hint="eastAsia"/>
                <w:kern w:val="0"/>
                <w:szCs w:val="21"/>
              </w:rPr>
              <w:t>，滨江绿带内，不宜超过</w:t>
            </w:r>
            <w:r>
              <w:rPr>
                <w:rFonts w:ascii="Times New Roman" w:hAnsi="Times New Roman"/>
                <w:kern w:val="0"/>
                <w:szCs w:val="21"/>
              </w:rPr>
              <w:t>15</w:t>
            </w:r>
            <w:r>
              <w:rPr>
                <w:rFonts w:ascii="Times New Roman" w:hAnsi="Times New Roman" w:hint="eastAsia"/>
                <w:kern w:val="0"/>
                <w:szCs w:val="21"/>
              </w:rPr>
              <w:t>。</w:t>
            </w:r>
          </w:p>
        </w:tc>
        <w:tc>
          <w:tcPr>
            <w:tcW w:w="1086" w:type="dxa"/>
            <w:tcBorders>
              <w:left w:val="single" w:sz="2" w:space="0" w:color="auto"/>
              <w:right w:val="single" w:sz="1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u w:val="single"/>
              </w:rPr>
            </w:pPr>
            <w:r>
              <w:rPr>
                <w:rFonts w:ascii="Times New Roman" w:hAnsi="Times New Roman" w:hint="eastAsia"/>
                <w:kern w:val="0"/>
                <w:szCs w:val="21"/>
              </w:rPr>
              <w:t>不宜大于</w:t>
            </w:r>
            <w:r>
              <w:rPr>
                <w:rFonts w:ascii="Times New Roman" w:hAnsi="Times New Roman" w:hint="eastAsia"/>
                <w:kern w:val="0"/>
                <w:szCs w:val="21"/>
              </w:rPr>
              <w:t>3</w:t>
            </w:r>
          </w:p>
        </w:tc>
      </w:tr>
      <w:tr w:rsidR="009F2038">
        <w:trPr>
          <w:trHeight w:val="864"/>
        </w:trPr>
        <w:tc>
          <w:tcPr>
            <w:tcW w:w="979" w:type="dxa"/>
            <w:tcBorders>
              <w:left w:val="single" w:sz="12" w:space="0" w:color="auto"/>
              <w:bottom w:val="single" w:sz="12" w:space="0" w:color="auto"/>
            </w:tcBorders>
          </w:tcPr>
          <w:p w:rsidR="009F2038" w:rsidRDefault="008E0996">
            <w:pPr>
              <w:pStyle w:val="11"/>
              <w:spacing w:line="360" w:lineRule="auto"/>
              <w:ind w:firstLineChars="0" w:firstLine="0"/>
              <w:rPr>
                <w:rFonts w:ascii="Times New Roman" w:hAnsi="Times New Roman"/>
                <w:b/>
                <w:kern w:val="0"/>
                <w:szCs w:val="21"/>
              </w:rPr>
            </w:pPr>
            <w:r>
              <w:rPr>
                <w:rFonts w:ascii="Times New Roman" w:hAnsi="Times New Roman" w:hint="eastAsia"/>
                <w:b/>
                <w:kern w:val="0"/>
                <w:szCs w:val="21"/>
              </w:rPr>
              <w:t>栈道</w:t>
            </w:r>
          </w:p>
        </w:tc>
        <w:tc>
          <w:tcPr>
            <w:tcW w:w="1125" w:type="dxa"/>
            <w:tcBorders>
              <w:bottom w:val="single" w:sz="1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680" w:type="dxa"/>
            <w:tcBorders>
              <w:bottom w:val="single" w:sz="12" w:space="0" w:color="auto"/>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hint="eastAsia"/>
                <w:kern w:val="0"/>
                <w:szCs w:val="21"/>
              </w:rPr>
              <w:t>不宜小于</w:t>
            </w:r>
            <w:r>
              <w:rPr>
                <w:rFonts w:ascii="Times New Roman" w:hAnsi="Times New Roman"/>
                <w:kern w:val="0"/>
                <w:szCs w:val="21"/>
              </w:rPr>
              <w:t>1.8m</w:t>
            </w:r>
          </w:p>
        </w:tc>
        <w:tc>
          <w:tcPr>
            <w:tcW w:w="1350" w:type="dxa"/>
            <w:vMerge/>
            <w:tcBorders>
              <w:left w:val="single" w:sz="2" w:space="0" w:color="auto"/>
              <w:bottom w:val="single" w:sz="12" w:space="0" w:color="auto"/>
              <w:right w:val="single" w:sz="4" w:space="0" w:color="auto"/>
            </w:tcBorders>
            <w:vAlign w:val="center"/>
          </w:tcPr>
          <w:p w:rsidR="009F2038" w:rsidRDefault="009F2038">
            <w:pPr>
              <w:pStyle w:val="11"/>
              <w:spacing w:line="360" w:lineRule="auto"/>
              <w:ind w:firstLineChars="0" w:firstLine="0"/>
              <w:jc w:val="center"/>
              <w:rPr>
                <w:rFonts w:ascii="Times New Roman" w:hAnsi="Times New Roman"/>
                <w:kern w:val="0"/>
                <w:szCs w:val="21"/>
              </w:rPr>
            </w:pPr>
          </w:p>
        </w:tc>
        <w:tc>
          <w:tcPr>
            <w:tcW w:w="2220" w:type="dxa"/>
            <w:tcBorders>
              <w:left w:val="single" w:sz="4" w:space="0" w:color="auto"/>
              <w:bottom w:val="single" w:sz="12" w:space="0" w:color="auto"/>
              <w:right w:val="single" w:sz="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c>
          <w:tcPr>
            <w:tcW w:w="1086" w:type="dxa"/>
            <w:tcBorders>
              <w:left w:val="single" w:sz="2" w:space="0" w:color="auto"/>
              <w:bottom w:val="single" w:sz="12" w:space="0" w:color="auto"/>
              <w:right w:val="single" w:sz="12" w:space="0" w:color="auto"/>
            </w:tcBorders>
            <w:vAlign w:val="center"/>
          </w:tcPr>
          <w:p w:rsidR="009F2038" w:rsidRDefault="008E0996">
            <w:pPr>
              <w:pStyle w:val="11"/>
              <w:spacing w:line="360" w:lineRule="auto"/>
              <w:ind w:firstLineChars="0" w:firstLine="0"/>
              <w:jc w:val="center"/>
              <w:rPr>
                <w:rFonts w:ascii="Times New Roman" w:hAnsi="Times New Roman"/>
                <w:kern w:val="0"/>
                <w:szCs w:val="21"/>
              </w:rPr>
            </w:pPr>
            <w:r>
              <w:rPr>
                <w:rFonts w:ascii="Times New Roman" w:hAnsi="Times New Roman"/>
                <w:kern w:val="0"/>
                <w:szCs w:val="21"/>
              </w:rPr>
              <w:t>--</w:t>
            </w:r>
          </w:p>
        </w:tc>
      </w:tr>
    </w:tbl>
    <w:p w:rsidR="009F2038" w:rsidRDefault="009F2038"/>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滨江空间应统一</w:t>
      </w:r>
      <w:r>
        <w:rPr>
          <w:rFonts w:ascii="Times New Roman" w:hAnsi="Times New Roman"/>
          <w:kern w:val="0"/>
          <w:sz w:val="24"/>
          <w:szCs w:val="21"/>
          <w:u w:val="single"/>
        </w:rPr>
        <w:t>标识系统</w:t>
      </w:r>
      <w:r>
        <w:rPr>
          <w:rFonts w:ascii="Times New Roman" w:hAnsi="Times New Roman" w:hint="eastAsia"/>
          <w:kern w:val="0"/>
          <w:sz w:val="24"/>
          <w:szCs w:val="21"/>
          <w:u w:val="single"/>
        </w:rPr>
        <w:t>：</w:t>
      </w:r>
    </w:p>
    <w:p w:rsidR="009F2038" w:rsidRDefault="008E0996">
      <w:pPr>
        <w:pStyle w:val="11"/>
        <w:numPr>
          <w:ilvl w:val="0"/>
          <w:numId w:val="15"/>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标识</w:t>
      </w:r>
      <w:r>
        <w:rPr>
          <w:rFonts w:ascii="Times New Roman" w:hAnsi="Times New Roman"/>
          <w:kern w:val="0"/>
          <w:sz w:val="24"/>
          <w:szCs w:val="21"/>
          <w:u w:val="single"/>
        </w:rPr>
        <w:t>类型</w:t>
      </w:r>
      <w:r>
        <w:rPr>
          <w:rFonts w:ascii="Times New Roman" w:hAnsi="Times New Roman" w:hint="eastAsia"/>
          <w:kern w:val="0"/>
          <w:sz w:val="24"/>
          <w:szCs w:val="21"/>
          <w:u w:val="single"/>
        </w:rPr>
        <w:t>应</w:t>
      </w:r>
      <w:r>
        <w:rPr>
          <w:rFonts w:ascii="Times New Roman" w:hAnsi="Times New Roman"/>
          <w:kern w:val="0"/>
          <w:sz w:val="24"/>
          <w:szCs w:val="21"/>
          <w:u w:val="single"/>
        </w:rPr>
        <w:t>分为导视指引类、</w:t>
      </w:r>
      <w:r>
        <w:rPr>
          <w:rFonts w:ascii="Times New Roman" w:hAnsi="Times New Roman" w:hint="eastAsia"/>
          <w:kern w:val="0"/>
          <w:sz w:val="24"/>
          <w:szCs w:val="21"/>
          <w:u w:val="single"/>
        </w:rPr>
        <w:t>解释</w:t>
      </w:r>
      <w:r>
        <w:rPr>
          <w:rFonts w:ascii="Times New Roman" w:hAnsi="Times New Roman"/>
          <w:kern w:val="0"/>
          <w:sz w:val="24"/>
          <w:szCs w:val="21"/>
          <w:u w:val="single"/>
        </w:rPr>
        <w:t>说明类、</w:t>
      </w:r>
      <w:r>
        <w:rPr>
          <w:rFonts w:ascii="Times New Roman" w:hAnsi="Times New Roman" w:hint="eastAsia"/>
          <w:kern w:val="0"/>
          <w:sz w:val="24"/>
          <w:szCs w:val="21"/>
          <w:u w:val="single"/>
        </w:rPr>
        <w:t>安全</w:t>
      </w:r>
      <w:r>
        <w:rPr>
          <w:rFonts w:ascii="Times New Roman" w:hAnsi="Times New Roman"/>
          <w:kern w:val="0"/>
          <w:sz w:val="24"/>
          <w:szCs w:val="21"/>
          <w:u w:val="single"/>
        </w:rPr>
        <w:t>警示类和</w:t>
      </w:r>
      <w:r>
        <w:rPr>
          <w:rFonts w:ascii="Times New Roman" w:hAnsi="Times New Roman" w:hint="eastAsia"/>
          <w:kern w:val="0"/>
          <w:sz w:val="24"/>
          <w:szCs w:val="21"/>
          <w:u w:val="single"/>
        </w:rPr>
        <w:t>无障碍类标识。一</w:t>
      </w:r>
      <w:r>
        <w:rPr>
          <w:rFonts w:ascii="Times New Roman" w:hAnsi="Times New Roman"/>
          <w:kern w:val="0"/>
          <w:sz w:val="24"/>
          <w:szCs w:val="21"/>
          <w:u w:val="single"/>
        </w:rPr>
        <w:t>级</w:t>
      </w:r>
      <w:r>
        <w:rPr>
          <w:rFonts w:ascii="Times New Roman" w:hAnsi="Times New Roman" w:hint="eastAsia"/>
          <w:kern w:val="0"/>
          <w:sz w:val="24"/>
          <w:szCs w:val="21"/>
          <w:u w:val="single"/>
        </w:rPr>
        <w:t>导视指引类标识应注明“黄浦江滨江公共空间”、“上海绿道</w:t>
      </w:r>
      <w:r>
        <w:rPr>
          <w:rFonts w:ascii="宋体" w:eastAsia="宋体" w:hAnsi="宋体"/>
          <w:kern w:val="0"/>
          <w:sz w:val="24"/>
          <w:szCs w:val="21"/>
          <w:u w:val="single"/>
        </w:rPr>
        <w:t>”</w:t>
      </w:r>
      <w:r>
        <w:rPr>
          <w:rFonts w:ascii="宋体" w:eastAsia="宋体" w:hAnsi="宋体" w:hint="eastAsia"/>
          <w:kern w:val="0"/>
          <w:sz w:val="24"/>
          <w:szCs w:val="21"/>
          <w:u w:val="single"/>
        </w:rPr>
        <w:t>等字样和图标。</w:t>
      </w:r>
    </w:p>
    <w:p w:rsidR="009F2038" w:rsidRDefault="008E0996">
      <w:pPr>
        <w:pStyle w:val="11"/>
        <w:numPr>
          <w:ilvl w:val="0"/>
          <w:numId w:val="15"/>
        </w:numPr>
        <w:spacing w:line="360" w:lineRule="auto"/>
        <w:ind w:left="0" w:firstLineChars="0" w:firstLine="420"/>
        <w:outlineLvl w:val="4"/>
        <w:rPr>
          <w:rFonts w:ascii="Times New Roman" w:hAnsi="Times New Roman"/>
          <w:kern w:val="0"/>
          <w:sz w:val="24"/>
          <w:szCs w:val="21"/>
        </w:rPr>
      </w:pPr>
      <w:r>
        <w:rPr>
          <w:rFonts w:ascii="Times New Roman" w:hAnsi="Times New Roman" w:hint="eastAsia"/>
          <w:sz w:val="24"/>
        </w:rPr>
        <w:t>慢行通道出现交叉的，应在交叉点上设置提示避让的标识和</w:t>
      </w:r>
      <w:r>
        <w:rPr>
          <w:rFonts w:ascii="Times New Roman" w:hAnsi="Times New Roman" w:hint="eastAsia"/>
          <w:kern w:val="0"/>
          <w:sz w:val="24"/>
          <w:szCs w:val="21"/>
        </w:rPr>
        <w:t>减速设施</w:t>
      </w:r>
      <w:r>
        <w:rPr>
          <w:rFonts w:ascii="Times New Roman" w:hAnsi="Times New Roman" w:hint="eastAsia"/>
          <w:sz w:val="24"/>
        </w:rPr>
        <w:t>，通过</w:t>
      </w:r>
      <w:r>
        <w:rPr>
          <w:rFonts w:ascii="Times New Roman" w:hAnsi="Times New Roman" w:hint="eastAsia"/>
          <w:kern w:val="0"/>
          <w:sz w:val="24"/>
          <w:szCs w:val="21"/>
        </w:rPr>
        <w:t>线型变化、视线导引等</w:t>
      </w:r>
      <w:r>
        <w:rPr>
          <w:rFonts w:ascii="Times New Roman" w:hAnsi="Times New Roman" w:hint="eastAsia"/>
          <w:sz w:val="24"/>
        </w:rPr>
        <w:t>减速设计，</w:t>
      </w:r>
      <w:r>
        <w:rPr>
          <w:rFonts w:ascii="Times New Roman" w:hAnsi="Times New Roman" w:hint="eastAsia"/>
          <w:kern w:val="0"/>
          <w:sz w:val="24"/>
          <w:szCs w:val="21"/>
        </w:rPr>
        <w:t>达到降速目的，并确立慢行优先的通行规则。</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慢行通道铺装设计应满足安全、舒适、耐久等要求，路面铺装材料应以透水沥青混凝土为主，见表</w:t>
      </w:r>
      <w:r>
        <w:rPr>
          <w:rFonts w:ascii="Times New Roman" w:hAnsi="Times New Roman" w:hint="eastAsia"/>
          <w:kern w:val="0"/>
          <w:sz w:val="24"/>
          <w:szCs w:val="21"/>
          <w:u w:val="single"/>
        </w:rPr>
        <w:t>5</w:t>
      </w:r>
      <w:r>
        <w:rPr>
          <w:rFonts w:ascii="Times New Roman" w:hAnsi="Times New Roman" w:hint="eastAsia"/>
          <w:kern w:val="0"/>
          <w:sz w:val="24"/>
          <w:szCs w:val="21"/>
          <w:u w:val="single"/>
        </w:rPr>
        <w:t>：</w:t>
      </w:r>
    </w:p>
    <w:p w:rsidR="009F2038" w:rsidRDefault="008E0996" w:rsidP="00AE4FFC">
      <w:pPr>
        <w:spacing w:beforeLines="50" w:line="360" w:lineRule="auto"/>
        <w:ind w:left="480"/>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5  </w:t>
      </w:r>
      <w:r>
        <w:rPr>
          <w:rFonts w:ascii="Times New Roman" w:hAnsi="Times New Roman" w:hint="eastAsia"/>
          <w:b/>
          <w:bCs/>
          <w:sz w:val="24"/>
        </w:rPr>
        <w:t>铺装面层材料（推荐）</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69"/>
        <w:gridCol w:w="3175"/>
        <w:gridCol w:w="4078"/>
      </w:tblGrid>
      <w:tr w:rsidR="009F2038">
        <w:tc>
          <w:tcPr>
            <w:tcW w:w="1269"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序号</w:t>
            </w:r>
          </w:p>
        </w:tc>
        <w:tc>
          <w:tcPr>
            <w:tcW w:w="3175"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慢行通道类型</w:t>
            </w:r>
          </w:p>
        </w:tc>
        <w:tc>
          <w:tcPr>
            <w:tcW w:w="4078"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铺装面层材料</w:t>
            </w:r>
          </w:p>
        </w:tc>
      </w:tr>
      <w:tr w:rsidR="009F2038">
        <w:tc>
          <w:tcPr>
            <w:tcW w:w="1269" w:type="dxa"/>
            <w:vAlign w:val="center"/>
          </w:tcPr>
          <w:p w:rsidR="009F2038" w:rsidRDefault="008E0996">
            <w:pPr>
              <w:spacing w:line="360" w:lineRule="auto"/>
              <w:jc w:val="center"/>
              <w:rPr>
                <w:rFonts w:ascii="Times New Roman" w:hAnsi="Times New Roman"/>
                <w:szCs w:val="21"/>
              </w:rPr>
            </w:pPr>
            <w:r>
              <w:rPr>
                <w:rFonts w:ascii="Times New Roman" w:hAnsi="Times New Roman"/>
                <w:szCs w:val="21"/>
              </w:rPr>
              <w:t>1</w:t>
            </w:r>
          </w:p>
        </w:tc>
        <w:tc>
          <w:tcPr>
            <w:tcW w:w="3175"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漫步道</w:t>
            </w:r>
          </w:p>
        </w:tc>
        <w:tc>
          <w:tcPr>
            <w:tcW w:w="4078"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透水沥青混凝土</w:t>
            </w:r>
            <w:r>
              <w:rPr>
                <w:rFonts w:ascii="Times New Roman" w:hAnsi="Times New Roman" w:hint="eastAsia"/>
                <w:szCs w:val="21"/>
              </w:rPr>
              <w:t>，</w:t>
            </w:r>
            <w:r>
              <w:rPr>
                <w:rFonts w:ascii="Times New Roman" w:hAnsi="Times New Roman" w:hint="eastAsia"/>
                <w:szCs w:val="21"/>
              </w:rPr>
              <w:t>或在节点广场采用铺装</w:t>
            </w:r>
          </w:p>
        </w:tc>
      </w:tr>
      <w:tr w:rsidR="009F2038">
        <w:tc>
          <w:tcPr>
            <w:tcW w:w="1269"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2</w:t>
            </w:r>
          </w:p>
        </w:tc>
        <w:tc>
          <w:tcPr>
            <w:tcW w:w="3175"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跑步道</w:t>
            </w:r>
          </w:p>
        </w:tc>
        <w:tc>
          <w:tcPr>
            <w:tcW w:w="4078"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透水沥青混凝土</w:t>
            </w:r>
          </w:p>
        </w:tc>
      </w:tr>
      <w:tr w:rsidR="009F2038">
        <w:tc>
          <w:tcPr>
            <w:tcW w:w="1269"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3</w:t>
            </w:r>
          </w:p>
        </w:tc>
        <w:tc>
          <w:tcPr>
            <w:tcW w:w="3175"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骑行道</w:t>
            </w:r>
          </w:p>
        </w:tc>
        <w:tc>
          <w:tcPr>
            <w:tcW w:w="4078" w:type="dxa"/>
            <w:vAlign w:val="center"/>
          </w:tcPr>
          <w:p w:rsidR="009F2038" w:rsidRDefault="008E0996">
            <w:pPr>
              <w:spacing w:line="360" w:lineRule="auto"/>
              <w:jc w:val="center"/>
              <w:rPr>
                <w:rFonts w:ascii="Times New Roman" w:hAnsi="Times New Roman"/>
                <w:szCs w:val="21"/>
              </w:rPr>
            </w:pPr>
            <w:r>
              <w:rPr>
                <w:rFonts w:ascii="Times New Roman" w:hAnsi="Times New Roman" w:hint="eastAsia"/>
                <w:szCs w:val="21"/>
              </w:rPr>
              <w:t>透水沥青混凝土</w:t>
            </w:r>
          </w:p>
        </w:tc>
      </w:tr>
    </w:tbl>
    <w:p w:rsidR="009F2038" w:rsidRDefault="009F2038">
      <w:pPr>
        <w:pStyle w:val="11"/>
        <w:spacing w:line="360" w:lineRule="auto"/>
        <w:ind w:firstLineChars="0" w:firstLine="0"/>
        <w:outlineLvl w:val="4"/>
        <w:rPr>
          <w:rFonts w:ascii="Times New Roman" w:hAnsi="Times New Roman"/>
          <w:sz w:val="24"/>
          <w:szCs w:val="24"/>
        </w:rPr>
      </w:pP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lastRenderedPageBreak/>
        <w:t>路面结构应包括路基、垫层、基层、面层、防水层和边缘排水系统。</w:t>
      </w: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透水沥青混凝土路面结构组合设计应符合建设和运营管理过程中各种工况下保证结构稳定性和透水性</w:t>
      </w:r>
      <w:r>
        <w:rPr>
          <w:rFonts w:ascii="Times New Roman" w:hAnsi="Times New Roman" w:hint="eastAsia"/>
          <w:kern w:val="0"/>
          <w:sz w:val="24"/>
          <w:szCs w:val="21"/>
        </w:rPr>
        <w:t>的</w:t>
      </w:r>
      <w:r>
        <w:rPr>
          <w:rFonts w:ascii="Times New Roman" w:hAnsi="Times New Roman" w:hint="eastAsia"/>
          <w:kern w:val="0"/>
          <w:sz w:val="24"/>
          <w:szCs w:val="21"/>
        </w:rPr>
        <w:t>要求。铺装结构选用半透式为主，并设置边缘排水系统。</w:t>
      </w: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用于面层或上面层的透水沥青混凝土宜采用</w:t>
      </w:r>
      <w:r>
        <w:rPr>
          <w:rFonts w:ascii="Times New Roman" w:hAnsi="Times New Roman" w:hint="eastAsia"/>
          <w:kern w:val="0"/>
          <w:sz w:val="24"/>
          <w:szCs w:val="21"/>
        </w:rPr>
        <w:t>PAC10</w:t>
      </w:r>
      <w:r>
        <w:rPr>
          <w:rFonts w:ascii="Times New Roman" w:hAnsi="Times New Roman" w:hint="eastAsia"/>
          <w:kern w:val="0"/>
          <w:sz w:val="24"/>
          <w:szCs w:val="21"/>
        </w:rPr>
        <w:t>，用于下面层的透水沥青混凝土宜采用</w:t>
      </w:r>
      <w:r>
        <w:rPr>
          <w:rFonts w:ascii="Times New Roman" w:hAnsi="Times New Roman" w:hint="eastAsia"/>
          <w:kern w:val="0"/>
          <w:sz w:val="24"/>
          <w:szCs w:val="21"/>
        </w:rPr>
        <w:t>PAC20</w:t>
      </w:r>
      <w:r>
        <w:rPr>
          <w:rFonts w:ascii="Times New Roman" w:hAnsi="Times New Roman" w:hint="eastAsia"/>
          <w:kern w:val="0"/>
          <w:sz w:val="24"/>
          <w:szCs w:val="21"/>
        </w:rPr>
        <w:t>。透水沥青路面材料的其他技术要求应符合《透水沥青路面技术规程》（</w:t>
      </w:r>
      <w:r>
        <w:rPr>
          <w:rFonts w:ascii="Times New Roman" w:hAnsi="Times New Roman"/>
          <w:kern w:val="0"/>
          <w:sz w:val="24"/>
          <w:szCs w:val="21"/>
        </w:rPr>
        <w:t xml:space="preserve">CJJ/T </w:t>
      </w:r>
      <w:r>
        <w:rPr>
          <w:rFonts w:ascii="Times New Roman" w:hAnsi="Times New Roman" w:hint="eastAsia"/>
          <w:kern w:val="0"/>
          <w:sz w:val="24"/>
          <w:szCs w:val="21"/>
        </w:rPr>
        <w:t>190-2012</w:t>
      </w:r>
      <w:r>
        <w:rPr>
          <w:rFonts w:ascii="Times New Roman" w:hAnsi="Times New Roman" w:hint="eastAsia"/>
          <w:kern w:val="0"/>
          <w:sz w:val="24"/>
          <w:szCs w:val="21"/>
        </w:rPr>
        <w:t>）的相关规定。</w:t>
      </w: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铺装</w:t>
      </w:r>
      <w:proofErr w:type="gramStart"/>
      <w:r>
        <w:rPr>
          <w:rFonts w:ascii="Times New Roman" w:hAnsi="Times New Roman" w:hint="eastAsia"/>
          <w:kern w:val="0"/>
          <w:sz w:val="24"/>
          <w:szCs w:val="21"/>
        </w:rPr>
        <w:t>上基层</w:t>
      </w:r>
      <w:proofErr w:type="gramEnd"/>
      <w:r>
        <w:rPr>
          <w:rFonts w:ascii="Times New Roman" w:hAnsi="Times New Roman" w:hint="eastAsia"/>
          <w:kern w:val="0"/>
          <w:sz w:val="24"/>
          <w:szCs w:val="21"/>
        </w:rPr>
        <w:t>材料宜采用</w:t>
      </w:r>
      <w:r>
        <w:rPr>
          <w:rFonts w:ascii="Times New Roman" w:hAnsi="Times New Roman" w:hint="eastAsia"/>
          <w:kern w:val="0"/>
          <w:sz w:val="24"/>
          <w:szCs w:val="21"/>
        </w:rPr>
        <w:t>LSPM-25</w:t>
      </w:r>
      <w:r>
        <w:rPr>
          <w:rFonts w:ascii="Times New Roman" w:hAnsi="Times New Roman" w:hint="eastAsia"/>
          <w:kern w:val="0"/>
          <w:sz w:val="24"/>
          <w:szCs w:val="21"/>
        </w:rPr>
        <w:t>型等大粒径透水沥青混合料或透水水泥混凝土，下基层材料宜采用密实级配水泥混凝土或水泥稳定碎石等刚性、半刚性基层材料，各项技术指标应符合相关规范要求。</w:t>
      </w: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基层</w:t>
      </w:r>
      <w:proofErr w:type="gramStart"/>
      <w:r>
        <w:rPr>
          <w:rFonts w:ascii="Times New Roman" w:hAnsi="Times New Roman" w:hint="eastAsia"/>
          <w:kern w:val="0"/>
          <w:sz w:val="24"/>
          <w:szCs w:val="21"/>
        </w:rPr>
        <w:t>上应洒布</w:t>
      </w:r>
      <w:proofErr w:type="gramEnd"/>
      <w:r>
        <w:rPr>
          <w:rFonts w:ascii="Times New Roman" w:hAnsi="Times New Roman" w:hint="eastAsia"/>
          <w:kern w:val="0"/>
          <w:sz w:val="24"/>
          <w:szCs w:val="21"/>
        </w:rPr>
        <w:t>透层油，可采用</w:t>
      </w:r>
      <w:r>
        <w:rPr>
          <w:rFonts w:ascii="Times New Roman" w:hAnsi="Times New Roman"/>
          <w:kern w:val="0"/>
          <w:sz w:val="24"/>
          <w:szCs w:val="21"/>
        </w:rPr>
        <w:t>PC-2</w:t>
      </w:r>
      <w:r>
        <w:rPr>
          <w:rFonts w:ascii="Times New Roman" w:hAnsi="Times New Roman" w:hint="eastAsia"/>
          <w:kern w:val="0"/>
          <w:sz w:val="24"/>
          <w:szCs w:val="21"/>
        </w:rPr>
        <w:t>、</w:t>
      </w:r>
      <w:r>
        <w:rPr>
          <w:rFonts w:ascii="Times New Roman" w:hAnsi="Times New Roman"/>
          <w:kern w:val="0"/>
          <w:sz w:val="24"/>
          <w:szCs w:val="21"/>
        </w:rPr>
        <w:t>PA-2</w:t>
      </w:r>
      <w:r>
        <w:rPr>
          <w:rFonts w:ascii="Times New Roman" w:hAnsi="Times New Roman" w:hint="eastAsia"/>
          <w:kern w:val="0"/>
          <w:sz w:val="24"/>
          <w:szCs w:val="21"/>
        </w:rPr>
        <w:t>乳化沥青，洒布量为</w:t>
      </w:r>
      <w:r>
        <w:rPr>
          <w:rFonts w:ascii="Times New Roman" w:hAnsi="Times New Roman"/>
          <w:kern w:val="0"/>
          <w:sz w:val="24"/>
          <w:szCs w:val="21"/>
        </w:rPr>
        <w:t>0.7L/m</w:t>
      </w:r>
      <w:r>
        <w:rPr>
          <w:rFonts w:ascii="Times New Roman" w:hAnsi="Times New Roman"/>
          <w:kern w:val="0"/>
          <w:sz w:val="24"/>
          <w:szCs w:val="21"/>
          <w:vertAlign w:val="superscript"/>
        </w:rPr>
        <w:t>2</w:t>
      </w:r>
      <w:r>
        <w:rPr>
          <w:rFonts w:ascii="Times New Roman" w:hAnsi="Times New Roman"/>
          <w:kern w:val="0"/>
          <w:sz w:val="24"/>
          <w:szCs w:val="21"/>
        </w:rPr>
        <w:t>~1.5L/m</w:t>
      </w:r>
      <w:r>
        <w:rPr>
          <w:rFonts w:ascii="Times New Roman" w:hAnsi="Times New Roman"/>
          <w:kern w:val="0"/>
          <w:sz w:val="24"/>
          <w:szCs w:val="21"/>
          <w:vertAlign w:val="superscript"/>
        </w:rPr>
        <w:t>2</w:t>
      </w:r>
      <w:r>
        <w:rPr>
          <w:rFonts w:ascii="Times New Roman" w:hAnsi="Times New Roman" w:hint="eastAsia"/>
          <w:kern w:val="0"/>
          <w:sz w:val="24"/>
          <w:szCs w:val="21"/>
        </w:rPr>
        <w:t>，且符合</w:t>
      </w:r>
      <w:proofErr w:type="gramStart"/>
      <w:r>
        <w:rPr>
          <w:rFonts w:ascii="Times New Roman" w:hAnsi="Times New Roman" w:hint="eastAsia"/>
          <w:kern w:val="0"/>
          <w:sz w:val="24"/>
          <w:szCs w:val="21"/>
        </w:rPr>
        <w:t>现行行业</w:t>
      </w:r>
      <w:proofErr w:type="gramEnd"/>
      <w:r>
        <w:rPr>
          <w:rFonts w:ascii="Times New Roman" w:hAnsi="Times New Roman" w:hint="eastAsia"/>
          <w:kern w:val="0"/>
          <w:sz w:val="24"/>
          <w:szCs w:val="21"/>
        </w:rPr>
        <w:t>标准《公路沥青路面施工技术规范》</w:t>
      </w:r>
      <w:r>
        <w:rPr>
          <w:rFonts w:ascii="Times New Roman" w:hAnsi="Times New Roman"/>
          <w:kern w:val="0"/>
          <w:sz w:val="24"/>
          <w:szCs w:val="21"/>
        </w:rPr>
        <w:t>JTG F40</w:t>
      </w:r>
      <w:r>
        <w:rPr>
          <w:rFonts w:ascii="Times New Roman" w:hAnsi="Times New Roman" w:hint="eastAsia"/>
          <w:kern w:val="0"/>
          <w:sz w:val="24"/>
          <w:szCs w:val="21"/>
        </w:rPr>
        <w:t>。</w:t>
      </w:r>
    </w:p>
    <w:p w:rsidR="009F2038" w:rsidRDefault="008E0996">
      <w:pPr>
        <w:pStyle w:val="11"/>
        <w:numPr>
          <w:ilvl w:val="0"/>
          <w:numId w:val="16"/>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对于一些特殊区域或节点，慢行通道可采用透水砖、大理石、树脂粘结彩色碎石、彩浆封层、</w:t>
      </w:r>
      <w:proofErr w:type="gramStart"/>
      <w:r>
        <w:rPr>
          <w:rFonts w:ascii="Times New Roman" w:hAnsi="Times New Roman" w:hint="eastAsia"/>
          <w:kern w:val="0"/>
          <w:sz w:val="24"/>
          <w:szCs w:val="21"/>
        </w:rPr>
        <w:t>彩色微表处</w:t>
      </w:r>
      <w:proofErr w:type="gramEnd"/>
      <w:r>
        <w:rPr>
          <w:rFonts w:ascii="Times New Roman" w:hAnsi="Times New Roman" w:hint="eastAsia"/>
          <w:kern w:val="0"/>
          <w:sz w:val="24"/>
          <w:szCs w:val="21"/>
        </w:rPr>
        <w:t>或木质（板材或透水木屑）铺装等型式。</w:t>
      </w:r>
    </w:p>
    <w:p w:rsidR="009F2038" w:rsidRDefault="008E0996">
      <w:pPr>
        <w:pStyle w:val="11"/>
        <w:spacing w:line="360" w:lineRule="auto"/>
        <w:ind w:firstLineChars="0" w:firstLine="0"/>
        <w:jc w:val="center"/>
        <w:outlineLvl w:val="4"/>
        <w:rPr>
          <w:rFonts w:ascii="Times New Roman" w:hAnsi="Times New Roman"/>
          <w:b/>
          <w:bCs/>
          <w:sz w:val="24"/>
        </w:rPr>
      </w:pPr>
      <w:r>
        <w:rPr>
          <w:rFonts w:ascii="Times New Roman" w:hAnsi="Times New Roman" w:hint="eastAsia"/>
          <w:b/>
          <w:bCs/>
          <w:noProof/>
          <w:sz w:val="24"/>
        </w:rPr>
        <w:drawing>
          <wp:inline distT="0" distB="0" distL="114300" distR="114300">
            <wp:extent cx="5066030" cy="1700530"/>
            <wp:effectExtent l="0" t="0" r="1270" b="13970"/>
            <wp:docPr id="7" name="图片 7" descr="filehelper_1490691456327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lehelper_1490691456327_84"/>
                    <pic:cNvPicPr>
                      <a:picLocks noChangeAspect="1"/>
                    </pic:cNvPicPr>
                  </pic:nvPicPr>
                  <pic:blipFill>
                    <a:blip r:embed="rId15" cstate="print"/>
                    <a:srcRect t="23007" b="12201"/>
                    <a:stretch>
                      <a:fillRect/>
                    </a:stretch>
                  </pic:blipFill>
                  <pic:spPr>
                    <a:xfrm>
                      <a:off x="0" y="0"/>
                      <a:ext cx="5066030" cy="1700530"/>
                    </a:xfrm>
                    <a:prstGeom prst="rect">
                      <a:avLst/>
                    </a:prstGeom>
                  </pic:spPr>
                </pic:pic>
              </a:graphicData>
            </a:graphic>
          </wp:inline>
        </w:drawing>
      </w:r>
    </w:p>
    <w:p w:rsidR="009F2038" w:rsidRDefault="008E0996">
      <w:pPr>
        <w:pStyle w:val="11"/>
        <w:spacing w:line="360" w:lineRule="auto"/>
        <w:ind w:firstLineChars="0" w:firstLine="0"/>
        <w:jc w:val="center"/>
        <w:outlineLvl w:val="4"/>
        <w:rPr>
          <w:rFonts w:ascii="Times New Roman" w:hAnsi="Times New Roman"/>
          <w:b/>
          <w:bCs/>
          <w:sz w:val="24"/>
        </w:rPr>
      </w:pPr>
      <w:r>
        <w:rPr>
          <w:rFonts w:ascii="Times New Roman" w:hAnsi="Times New Roman" w:hint="eastAsia"/>
          <w:b/>
          <w:bCs/>
          <w:sz w:val="24"/>
        </w:rPr>
        <w:t>新建道路透水沥青铺装结构（推荐）</w:t>
      </w:r>
    </w:p>
    <w:p w:rsidR="009F2038" w:rsidRDefault="009F2038">
      <w:pPr>
        <w:pStyle w:val="11"/>
        <w:spacing w:line="360" w:lineRule="auto"/>
        <w:ind w:firstLineChars="0" w:firstLine="0"/>
        <w:jc w:val="center"/>
        <w:outlineLvl w:val="4"/>
        <w:rPr>
          <w:rFonts w:ascii="Times New Roman" w:hAnsi="Times New Roman"/>
          <w:b/>
          <w:bCs/>
          <w:sz w:val="24"/>
        </w:rPr>
      </w:pPr>
    </w:p>
    <w:p w:rsidR="009F2038" w:rsidRDefault="008E0996">
      <w:pPr>
        <w:pStyle w:val="11"/>
        <w:spacing w:line="360" w:lineRule="auto"/>
        <w:ind w:firstLineChars="0" w:firstLine="0"/>
        <w:jc w:val="center"/>
        <w:outlineLvl w:val="4"/>
        <w:rPr>
          <w:rFonts w:ascii="Times New Roman" w:hAnsi="Times New Roman"/>
          <w:b/>
          <w:bCs/>
          <w:sz w:val="24"/>
        </w:rPr>
      </w:pPr>
      <w:r>
        <w:rPr>
          <w:rFonts w:ascii="Times New Roman" w:hAnsi="Times New Roman" w:hint="eastAsia"/>
          <w:b/>
          <w:bCs/>
          <w:noProof/>
          <w:sz w:val="24"/>
        </w:rPr>
        <w:drawing>
          <wp:inline distT="0" distB="0" distL="114300" distR="114300">
            <wp:extent cx="4937760" cy="1414780"/>
            <wp:effectExtent l="0" t="0" r="15240" b="13970"/>
            <wp:docPr id="8" name="图片 8" descr="filehelper_1490691518090_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lehelper_1490691518090_85"/>
                    <pic:cNvPicPr>
                      <a:picLocks noChangeAspect="1"/>
                    </pic:cNvPicPr>
                  </pic:nvPicPr>
                  <pic:blipFill>
                    <a:blip r:embed="rId16" cstate="print"/>
                    <a:srcRect t="24746" b="14848"/>
                    <a:stretch>
                      <a:fillRect/>
                    </a:stretch>
                  </pic:blipFill>
                  <pic:spPr>
                    <a:xfrm>
                      <a:off x="0" y="0"/>
                      <a:ext cx="4937760" cy="1414780"/>
                    </a:xfrm>
                    <a:prstGeom prst="rect">
                      <a:avLst/>
                    </a:prstGeom>
                  </pic:spPr>
                </pic:pic>
              </a:graphicData>
            </a:graphic>
          </wp:inline>
        </w:drawing>
      </w:r>
    </w:p>
    <w:p w:rsidR="009F2038" w:rsidRDefault="008E0996">
      <w:pPr>
        <w:pStyle w:val="110"/>
        <w:spacing w:line="360" w:lineRule="auto"/>
        <w:ind w:firstLineChars="0" w:firstLine="0"/>
        <w:jc w:val="center"/>
        <w:outlineLvl w:val="4"/>
        <w:rPr>
          <w:rFonts w:ascii="Times New Roman" w:hAnsi="Times New Roman"/>
          <w:b/>
          <w:bCs/>
          <w:sz w:val="24"/>
        </w:rPr>
      </w:pPr>
      <w:r>
        <w:rPr>
          <w:rFonts w:ascii="Times New Roman" w:hAnsi="Times New Roman" w:hint="eastAsia"/>
          <w:b/>
          <w:bCs/>
          <w:sz w:val="24"/>
        </w:rPr>
        <w:t>旧路加铺沥青铺装结构（一）</w:t>
      </w:r>
    </w:p>
    <w:p w:rsidR="009F2038" w:rsidRDefault="008E0996">
      <w:pPr>
        <w:pStyle w:val="11"/>
        <w:spacing w:line="360" w:lineRule="auto"/>
        <w:ind w:firstLineChars="0" w:firstLine="0"/>
        <w:outlineLvl w:val="4"/>
        <w:rPr>
          <w:rFonts w:ascii="Times New Roman" w:hAnsi="Times New Roman"/>
          <w:kern w:val="0"/>
          <w:sz w:val="24"/>
          <w:szCs w:val="21"/>
        </w:rPr>
      </w:pPr>
      <w:r>
        <w:rPr>
          <w:noProof/>
          <w:color w:val="000000"/>
        </w:rPr>
        <w:lastRenderedPageBreak/>
        <w:drawing>
          <wp:inline distT="0" distB="0" distL="0" distR="0">
            <wp:extent cx="5163820" cy="1655445"/>
            <wp:effectExtent l="0" t="0" r="17780" b="190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noChangeArrowheads="1"/>
                    </pic:cNvPicPr>
                  </pic:nvPicPr>
                  <pic:blipFill>
                    <a:blip r:embed="rId17" cstate="print"/>
                    <a:srcRect/>
                    <a:stretch>
                      <a:fillRect/>
                    </a:stretch>
                  </pic:blipFill>
                  <pic:spPr>
                    <a:xfrm>
                      <a:off x="0" y="0"/>
                      <a:ext cx="5163820" cy="1655445"/>
                    </a:xfrm>
                    <a:prstGeom prst="rect">
                      <a:avLst/>
                    </a:prstGeom>
                    <a:noFill/>
                    <a:ln w="9525">
                      <a:noFill/>
                      <a:miter lim="800000"/>
                      <a:headEnd/>
                      <a:tailEnd/>
                    </a:ln>
                  </pic:spPr>
                </pic:pic>
              </a:graphicData>
            </a:graphic>
          </wp:inline>
        </w:drawing>
      </w:r>
    </w:p>
    <w:p w:rsidR="009F2038" w:rsidRDefault="008E0996">
      <w:pPr>
        <w:pStyle w:val="11"/>
        <w:spacing w:line="360" w:lineRule="auto"/>
        <w:ind w:firstLineChars="0" w:firstLine="0"/>
        <w:jc w:val="center"/>
        <w:outlineLvl w:val="4"/>
        <w:rPr>
          <w:rFonts w:ascii="Times New Roman" w:hAnsi="Times New Roman"/>
          <w:kern w:val="0"/>
          <w:sz w:val="24"/>
          <w:szCs w:val="21"/>
        </w:rPr>
      </w:pPr>
      <w:r>
        <w:rPr>
          <w:rFonts w:ascii="Times New Roman" w:hAnsi="Times New Roman" w:hint="eastAsia"/>
          <w:b/>
          <w:bCs/>
          <w:sz w:val="24"/>
        </w:rPr>
        <w:t>旧路加铺沥青铺装结构（二）</w:t>
      </w:r>
    </w:p>
    <w:p w:rsidR="009F2038" w:rsidRDefault="008E0996">
      <w:pPr>
        <w:pStyle w:val="11"/>
        <w:spacing w:line="360" w:lineRule="auto"/>
        <w:ind w:firstLineChars="0" w:firstLine="0"/>
        <w:jc w:val="center"/>
        <w:outlineLvl w:val="4"/>
        <w:rPr>
          <w:rFonts w:ascii="Times New Roman" w:hAnsi="Times New Roman"/>
          <w:kern w:val="0"/>
          <w:sz w:val="24"/>
          <w:szCs w:val="21"/>
        </w:rPr>
      </w:pPr>
      <w:r>
        <w:rPr>
          <w:rFonts w:ascii="Times New Roman" w:hAnsi="Times New Roman" w:hint="eastAsia"/>
          <w:noProof/>
          <w:kern w:val="0"/>
          <w:sz w:val="24"/>
          <w:szCs w:val="21"/>
        </w:rPr>
        <w:drawing>
          <wp:inline distT="0" distB="0" distL="114300" distR="114300">
            <wp:extent cx="3324860" cy="1924685"/>
            <wp:effectExtent l="0" t="0" r="8890" b="18415"/>
            <wp:docPr id="3" name="图片 3" descr="filehelper_1490593968456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lehelper_1490593968456_39"/>
                    <pic:cNvPicPr>
                      <a:picLocks noChangeAspect="1"/>
                    </pic:cNvPicPr>
                  </pic:nvPicPr>
                  <pic:blipFill>
                    <a:blip r:embed="rId18" cstate="print"/>
                    <a:srcRect t="15724" b="24328"/>
                    <a:stretch>
                      <a:fillRect/>
                    </a:stretch>
                  </pic:blipFill>
                  <pic:spPr>
                    <a:xfrm>
                      <a:off x="0" y="0"/>
                      <a:ext cx="3324860" cy="1924685"/>
                    </a:xfrm>
                    <a:prstGeom prst="rect">
                      <a:avLst/>
                    </a:prstGeom>
                  </pic:spPr>
                </pic:pic>
              </a:graphicData>
            </a:graphic>
          </wp:inline>
        </w:drawing>
      </w:r>
    </w:p>
    <w:p w:rsidR="009F2038" w:rsidRDefault="008E0996">
      <w:pPr>
        <w:pStyle w:val="11"/>
        <w:spacing w:line="360" w:lineRule="auto"/>
        <w:ind w:firstLineChars="0" w:firstLine="0"/>
        <w:jc w:val="center"/>
        <w:outlineLvl w:val="4"/>
        <w:rPr>
          <w:rFonts w:ascii="Times New Roman" w:hAnsi="Times New Roman"/>
          <w:kern w:val="0"/>
          <w:sz w:val="24"/>
          <w:szCs w:val="21"/>
        </w:rPr>
      </w:pPr>
      <w:r>
        <w:rPr>
          <w:rFonts w:ascii="Times New Roman" w:hAnsi="Times New Roman" w:hint="eastAsia"/>
          <w:b/>
          <w:bCs/>
          <w:sz w:val="24"/>
        </w:rPr>
        <w:t>路面</w:t>
      </w:r>
      <w:r>
        <w:rPr>
          <w:rFonts w:ascii="Times New Roman" w:hAnsi="Times New Roman" w:hint="eastAsia"/>
          <w:b/>
          <w:bCs/>
          <w:sz w:val="24"/>
        </w:rPr>
        <w:t>边缘</w:t>
      </w:r>
      <w:r>
        <w:rPr>
          <w:rFonts w:ascii="Times New Roman" w:hAnsi="Times New Roman" w:hint="eastAsia"/>
          <w:b/>
          <w:bCs/>
          <w:sz w:val="24"/>
        </w:rPr>
        <w:t>排水示意图</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慢行通道兼作防汛通道功能时，基层设计应适当加厚，确保稳定性。</w:t>
      </w:r>
    </w:p>
    <w:p w:rsidR="009F2038" w:rsidRDefault="009F2038">
      <w:pPr>
        <w:pStyle w:val="11"/>
        <w:spacing w:line="360" w:lineRule="auto"/>
        <w:ind w:left="420" w:firstLineChars="0" w:firstLine="0"/>
        <w:outlineLvl w:val="4"/>
        <w:rPr>
          <w:rFonts w:ascii="Times New Roman" w:hAnsi="Times New Roman"/>
          <w:kern w:val="0"/>
          <w:sz w:val="24"/>
          <w:szCs w:val="21"/>
        </w:rPr>
      </w:pPr>
    </w:p>
    <w:p w:rsidR="009F2038" w:rsidRDefault="008E0996">
      <w:pPr>
        <w:pStyle w:val="11"/>
        <w:spacing w:line="360" w:lineRule="auto"/>
        <w:ind w:left="420" w:firstLineChars="0" w:firstLine="0"/>
        <w:outlineLvl w:val="4"/>
        <w:rPr>
          <w:rFonts w:ascii="Times New Roman" w:hAnsi="Times New Roman"/>
          <w:kern w:val="0"/>
          <w:sz w:val="24"/>
          <w:szCs w:val="21"/>
        </w:rPr>
      </w:pPr>
      <w:r>
        <w:rPr>
          <w:rFonts w:ascii="Times New Roman" w:hAnsi="Times New Roman" w:hint="eastAsia"/>
          <w:noProof/>
          <w:kern w:val="0"/>
          <w:sz w:val="24"/>
          <w:szCs w:val="21"/>
        </w:rPr>
        <w:drawing>
          <wp:inline distT="0" distB="0" distL="114300" distR="114300">
            <wp:extent cx="4881880" cy="1920240"/>
            <wp:effectExtent l="0" t="0" r="13970" b="3810"/>
            <wp:docPr id="9" name="图片 9" descr="filehelper_1490691492873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lehelper_1490691492873_61"/>
                    <pic:cNvPicPr>
                      <a:picLocks noChangeAspect="1"/>
                    </pic:cNvPicPr>
                  </pic:nvPicPr>
                  <pic:blipFill>
                    <a:blip r:embed="rId19" cstate="print"/>
                    <a:srcRect t="20274" b="11853"/>
                    <a:stretch>
                      <a:fillRect/>
                    </a:stretch>
                  </pic:blipFill>
                  <pic:spPr>
                    <a:xfrm>
                      <a:off x="0" y="0"/>
                      <a:ext cx="4881880" cy="1920240"/>
                    </a:xfrm>
                    <a:prstGeom prst="rect">
                      <a:avLst/>
                    </a:prstGeom>
                  </pic:spPr>
                </pic:pic>
              </a:graphicData>
            </a:graphic>
          </wp:inline>
        </w:drawing>
      </w:r>
    </w:p>
    <w:p w:rsidR="009F2038" w:rsidRDefault="008E0996">
      <w:pPr>
        <w:pStyle w:val="11"/>
        <w:spacing w:line="360" w:lineRule="auto"/>
        <w:ind w:firstLineChars="0" w:firstLine="0"/>
        <w:jc w:val="center"/>
        <w:outlineLvl w:val="4"/>
        <w:rPr>
          <w:rFonts w:ascii="Times New Roman" w:hAnsi="Times New Roman"/>
          <w:b/>
          <w:bCs/>
          <w:sz w:val="24"/>
        </w:rPr>
      </w:pPr>
      <w:r>
        <w:rPr>
          <w:rFonts w:ascii="Times New Roman" w:hAnsi="Times New Roman" w:hint="eastAsia"/>
          <w:b/>
          <w:bCs/>
          <w:sz w:val="24"/>
        </w:rPr>
        <w:t>兼作防汛通道道路透水沥青铺装结构</w:t>
      </w:r>
    </w:p>
    <w:p w:rsidR="009F2038" w:rsidRDefault="009F2038">
      <w:pPr>
        <w:pStyle w:val="11"/>
        <w:spacing w:line="360" w:lineRule="auto"/>
        <w:ind w:firstLineChars="0" w:firstLine="0"/>
        <w:jc w:val="center"/>
        <w:outlineLvl w:val="4"/>
        <w:rPr>
          <w:rFonts w:ascii="Times New Roman" w:hAnsi="Times New Roman"/>
          <w:b/>
          <w:bCs/>
          <w:sz w:val="24"/>
        </w:rPr>
      </w:pP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慢行通道（含漫步道、跑步道和骑行道）面层应分别标示上海绿道、漫步道、跑步道、骑行道等相应图标（</w:t>
      </w:r>
      <w:r>
        <w:rPr>
          <w:rFonts w:ascii="Times New Roman" w:hAnsi="Times New Roman"/>
          <w:kern w:val="0"/>
          <w:sz w:val="24"/>
          <w:szCs w:val="21"/>
        </w:rPr>
        <w:t>logo</w:t>
      </w:r>
      <w:r>
        <w:rPr>
          <w:rFonts w:ascii="Times New Roman" w:hAnsi="Times New Roman" w:hint="eastAsia"/>
          <w:kern w:val="0"/>
          <w:sz w:val="24"/>
          <w:szCs w:val="21"/>
        </w:rPr>
        <w:t>），样式</w:t>
      </w:r>
      <w:r>
        <w:rPr>
          <w:rFonts w:ascii="Times New Roman" w:hAnsi="Times New Roman"/>
          <w:kern w:val="0"/>
          <w:sz w:val="24"/>
          <w:szCs w:val="21"/>
        </w:rPr>
        <w:t>参照《</w:t>
      </w:r>
      <w:r>
        <w:rPr>
          <w:rFonts w:ascii="Times New Roman" w:hAnsi="Times New Roman" w:hint="eastAsia"/>
          <w:kern w:val="0"/>
          <w:sz w:val="24"/>
          <w:szCs w:val="21"/>
        </w:rPr>
        <w:t>上海市</w:t>
      </w:r>
      <w:r>
        <w:rPr>
          <w:rFonts w:ascii="Times New Roman" w:hAnsi="Times New Roman"/>
          <w:kern w:val="0"/>
          <w:sz w:val="24"/>
          <w:szCs w:val="21"/>
        </w:rPr>
        <w:t>绿道标识系统设计》</w:t>
      </w:r>
      <w:r>
        <w:rPr>
          <w:rFonts w:ascii="Times New Roman" w:hAnsi="Times New Roman" w:hint="eastAsia"/>
          <w:kern w:val="0"/>
          <w:sz w:val="24"/>
          <w:szCs w:val="21"/>
        </w:rPr>
        <w:t>、《城市</w:t>
      </w:r>
      <w:r>
        <w:rPr>
          <w:rFonts w:ascii="Times New Roman" w:hAnsi="Times New Roman"/>
          <w:kern w:val="0"/>
          <w:sz w:val="24"/>
          <w:szCs w:val="21"/>
        </w:rPr>
        <w:t>道路交通标志和标线设置规范》</w:t>
      </w:r>
      <w:r>
        <w:rPr>
          <w:rFonts w:ascii="Times New Roman" w:hAnsi="Times New Roman" w:hint="eastAsia"/>
          <w:kern w:val="0"/>
          <w:sz w:val="24"/>
          <w:szCs w:val="21"/>
        </w:rPr>
        <w:t>。沥青面层和标线选色应浦西、浦东全线统一，具体参见表</w:t>
      </w:r>
      <w:r>
        <w:rPr>
          <w:rFonts w:ascii="Times New Roman" w:hAnsi="Times New Roman" w:hint="eastAsia"/>
          <w:kern w:val="0"/>
          <w:sz w:val="24"/>
          <w:szCs w:val="21"/>
        </w:rPr>
        <w:t>6</w:t>
      </w:r>
      <w:r>
        <w:rPr>
          <w:rFonts w:ascii="Times New Roman" w:hAnsi="Times New Roman" w:hint="eastAsia"/>
          <w:kern w:val="0"/>
          <w:sz w:val="24"/>
          <w:szCs w:val="21"/>
        </w:rPr>
        <w:t>。</w:t>
      </w:r>
    </w:p>
    <w:p w:rsidR="009F2038" w:rsidRDefault="009F2038">
      <w:pPr>
        <w:pStyle w:val="11"/>
        <w:spacing w:line="360" w:lineRule="auto"/>
        <w:ind w:left="420" w:firstLineChars="0" w:firstLine="0"/>
        <w:outlineLvl w:val="4"/>
        <w:rPr>
          <w:rFonts w:ascii="Times New Roman" w:hAnsi="Times New Roman"/>
          <w:kern w:val="0"/>
          <w:sz w:val="24"/>
          <w:szCs w:val="21"/>
        </w:rPr>
      </w:pPr>
    </w:p>
    <w:p w:rsidR="009F2038" w:rsidRDefault="008E0996" w:rsidP="00AE4FFC">
      <w:pPr>
        <w:spacing w:beforeLines="50" w:line="360" w:lineRule="auto"/>
        <w:jc w:val="center"/>
        <w:rPr>
          <w:rFonts w:ascii="Times New Roman" w:hAnsi="Times New Roman"/>
          <w:b/>
          <w:bCs/>
          <w:sz w:val="24"/>
        </w:rPr>
      </w:pPr>
      <w:r>
        <w:rPr>
          <w:rFonts w:ascii="Times New Roman" w:hAnsi="Times New Roman" w:hint="eastAsia"/>
          <w:b/>
          <w:bCs/>
          <w:sz w:val="24"/>
        </w:rPr>
        <w:t>表</w:t>
      </w:r>
      <w:r>
        <w:rPr>
          <w:rFonts w:ascii="Times New Roman" w:hAnsi="Times New Roman" w:hint="eastAsia"/>
          <w:b/>
          <w:bCs/>
          <w:sz w:val="24"/>
        </w:rPr>
        <w:t xml:space="preserve">6  </w:t>
      </w:r>
      <w:r>
        <w:rPr>
          <w:rFonts w:ascii="Times New Roman" w:hAnsi="Times New Roman" w:hint="eastAsia"/>
          <w:b/>
          <w:bCs/>
          <w:sz w:val="24"/>
        </w:rPr>
        <w:t>慢行通道铺装面层</w:t>
      </w:r>
      <w:r>
        <w:rPr>
          <w:rFonts w:ascii="Times New Roman" w:hAnsi="Times New Roman"/>
          <w:b/>
          <w:bCs/>
          <w:sz w:val="24"/>
        </w:rPr>
        <w:t>色彩</w:t>
      </w:r>
      <w:r>
        <w:rPr>
          <w:rFonts w:ascii="Times New Roman" w:hAnsi="Times New Roman" w:hint="eastAsia"/>
          <w:b/>
          <w:bCs/>
          <w:sz w:val="24"/>
        </w:rPr>
        <w:t>选用</w:t>
      </w:r>
    </w:p>
    <w:tbl>
      <w:tblPr>
        <w:tblW w:w="8168"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032"/>
        <w:gridCol w:w="1843"/>
        <w:gridCol w:w="1843"/>
        <w:gridCol w:w="1701"/>
        <w:gridCol w:w="1161"/>
      </w:tblGrid>
      <w:tr w:rsidR="009F2038">
        <w:trPr>
          <w:trHeight w:val="210"/>
          <w:tblHeader/>
        </w:trPr>
        <w:tc>
          <w:tcPr>
            <w:tcW w:w="588" w:type="dxa"/>
            <w:vMerge w:val="restart"/>
            <w:tcBorders>
              <w:top w:val="single" w:sz="12" w:space="0" w:color="auto"/>
              <w:left w:val="single" w:sz="12"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序号</w:t>
            </w:r>
          </w:p>
        </w:tc>
        <w:tc>
          <w:tcPr>
            <w:tcW w:w="1032" w:type="dxa"/>
            <w:vMerge w:val="restart"/>
            <w:tcBorders>
              <w:top w:val="single" w:sz="12"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慢行通道类型</w:t>
            </w:r>
          </w:p>
        </w:tc>
        <w:tc>
          <w:tcPr>
            <w:tcW w:w="1843" w:type="dxa"/>
            <w:vMerge w:val="restart"/>
            <w:tcBorders>
              <w:top w:val="single" w:sz="12" w:space="0" w:color="auto"/>
              <w:right w:val="single" w:sz="4"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路面类型</w:t>
            </w:r>
          </w:p>
        </w:tc>
        <w:tc>
          <w:tcPr>
            <w:tcW w:w="3544" w:type="dxa"/>
            <w:gridSpan w:val="2"/>
            <w:tcBorders>
              <w:top w:val="single" w:sz="12" w:space="0" w:color="auto"/>
              <w:left w:val="single" w:sz="4" w:space="0" w:color="auto"/>
              <w:right w:val="single" w:sz="4"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b/>
                <w:szCs w:val="21"/>
              </w:rPr>
              <w:t>色彩</w:t>
            </w:r>
            <w:r>
              <w:rPr>
                <w:rFonts w:asciiTheme="minorEastAsia" w:hAnsiTheme="minorEastAsia" w:hint="eastAsia"/>
                <w:b/>
                <w:szCs w:val="21"/>
              </w:rPr>
              <w:t>选用</w:t>
            </w:r>
          </w:p>
        </w:tc>
        <w:tc>
          <w:tcPr>
            <w:tcW w:w="1161" w:type="dxa"/>
            <w:vMerge w:val="restart"/>
            <w:tcBorders>
              <w:top w:val="single" w:sz="12" w:space="0" w:color="auto"/>
              <w:left w:val="single" w:sz="4" w:space="0" w:color="auto"/>
              <w:right w:val="single" w:sz="12"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慢行标示</w:t>
            </w:r>
          </w:p>
        </w:tc>
      </w:tr>
      <w:tr w:rsidR="009F2038">
        <w:trPr>
          <w:trHeight w:val="210"/>
          <w:tblHeader/>
        </w:trPr>
        <w:tc>
          <w:tcPr>
            <w:tcW w:w="588" w:type="dxa"/>
            <w:vMerge/>
            <w:tcBorders>
              <w:left w:val="single" w:sz="12" w:space="0" w:color="auto"/>
            </w:tcBorders>
            <w:vAlign w:val="center"/>
          </w:tcPr>
          <w:p w:rsidR="009F2038" w:rsidRDefault="009F2038">
            <w:pPr>
              <w:adjustRightInd w:val="0"/>
              <w:snapToGrid w:val="0"/>
              <w:jc w:val="center"/>
              <w:rPr>
                <w:rFonts w:asciiTheme="minorEastAsia" w:hAnsiTheme="minorEastAsia"/>
                <w:b/>
                <w:szCs w:val="21"/>
              </w:rPr>
            </w:pPr>
          </w:p>
        </w:tc>
        <w:tc>
          <w:tcPr>
            <w:tcW w:w="1032" w:type="dxa"/>
            <w:vMerge/>
            <w:vAlign w:val="center"/>
          </w:tcPr>
          <w:p w:rsidR="009F2038" w:rsidRDefault="009F2038">
            <w:pPr>
              <w:adjustRightInd w:val="0"/>
              <w:snapToGrid w:val="0"/>
              <w:jc w:val="center"/>
              <w:rPr>
                <w:rFonts w:asciiTheme="minorEastAsia" w:hAnsiTheme="minorEastAsia"/>
                <w:b/>
                <w:szCs w:val="21"/>
              </w:rPr>
            </w:pPr>
          </w:p>
        </w:tc>
        <w:tc>
          <w:tcPr>
            <w:tcW w:w="1843" w:type="dxa"/>
            <w:vMerge/>
            <w:tcBorders>
              <w:right w:val="single" w:sz="4" w:space="0" w:color="auto"/>
            </w:tcBorders>
            <w:vAlign w:val="center"/>
          </w:tcPr>
          <w:p w:rsidR="009F2038" w:rsidRDefault="009F2038">
            <w:pPr>
              <w:adjustRightInd w:val="0"/>
              <w:snapToGrid w:val="0"/>
              <w:jc w:val="center"/>
              <w:rPr>
                <w:rFonts w:asciiTheme="minorEastAsia" w:hAnsiTheme="minorEastAsia"/>
                <w:b/>
                <w:szCs w:val="21"/>
              </w:rPr>
            </w:pPr>
          </w:p>
        </w:tc>
        <w:tc>
          <w:tcPr>
            <w:tcW w:w="1843" w:type="dxa"/>
            <w:tcBorders>
              <w:top w:val="single" w:sz="4" w:space="0" w:color="auto"/>
              <w:left w:val="single" w:sz="4" w:space="0" w:color="auto"/>
              <w:right w:val="single" w:sz="4"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铺地</w:t>
            </w:r>
          </w:p>
        </w:tc>
        <w:tc>
          <w:tcPr>
            <w:tcW w:w="1701" w:type="dxa"/>
            <w:tcBorders>
              <w:top w:val="single" w:sz="4" w:space="0" w:color="auto"/>
              <w:left w:val="single" w:sz="4" w:space="0" w:color="auto"/>
              <w:right w:val="single" w:sz="4" w:space="0" w:color="auto"/>
            </w:tcBorders>
            <w:vAlign w:val="center"/>
          </w:tcPr>
          <w:p w:rsidR="009F2038" w:rsidRDefault="008E0996">
            <w:pPr>
              <w:adjustRightInd w:val="0"/>
              <w:snapToGrid w:val="0"/>
              <w:jc w:val="center"/>
              <w:rPr>
                <w:rFonts w:asciiTheme="minorEastAsia" w:hAnsiTheme="minorEastAsia"/>
                <w:b/>
                <w:szCs w:val="21"/>
              </w:rPr>
            </w:pPr>
            <w:r>
              <w:rPr>
                <w:rFonts w:asciiTheme="minorEastAsia" w:hAnsiTheme="minorEastAsia" w:hint="eastAsia"/>
                <w:b/>
                <w:szCs w:val="21"/>
              </w:rPr>
              <w:t>标线</w:t>
            </w:r>
          </w:p>
        </w:tc>
        <w:tc>
          <w:tcPr>
            <w:tcW w:w="1161" w:type="dxa"/>
            <w:vMerge/>
            <w:tcBorders>
              <w:top w:val="single" w:sz="4" w:space="0" w:color="auto"/>
              <w:left w:val="single" w:sz="4" w:space="0" w:color="auto"/>
              <w:right w:val="single" w:sz="12" w:space="0" w:color="auto"/>
            </w:tcBorders>
            <w:vAlign w:val="center"/>
          </w:tcPr>
          <w:p w:rsidR="009F2038" w:rsidRDefault="009F2038">
            <w:pPr>
              <w:adjustRightInd w:val="0"/>
              <w:snapToGrid w:val="0"/>
              <w:jc w:val="center"/>
              <w:rPr>
                <w:rFonts w:asciiTheme="minorEastAsia" w:hAnsiTheme="minorEastAsia"/>
                <w:b/>
                <w:szCs w:val="21"/>
              </w:rPr>
            </w:pPr>
          </w:p>
        </w:tc>
      </w:tr>
      <w:tr w:rsidR="009F2038">
        <w:trPr>
          <w:trHeight w:val="265"/>
        </w:trPr>
        <w:tc>
          <w:tcPr>
            <w:tcW w:w="588" w:type="dxa"/>
            <w:tcBorders>
              <w:left w:val="single" w:sz="12" w:space="0" w:color="auto"/>
            </w:tcBorders>
            <w:vAlign w:val="center"/>
          </w:tcPr>
          <w:p w:rsidR="009F2038" w:rsidRDefault="008E0996">
            <w:pPr>
              <w:adjustRightInd w:val="0"/>
              <w:snapToGrid w:val="0"/>
              <w:jc w:val="center"/>
              <w:rPr>
                <w:rFonts w:asciiTheme="minorEastAsia" w:hAnsiTheme="minorEastAsia"/>
                <w:szCs w:val="21"/>
              </w:rPr>
            </w:pPr>
            <w:r>
              <w:rPr>
                <w:rFonts w:ascii="Times New Roman" w:hAnsi="Times New Roman"/>
                <w:szCs w:val="21"/>
              </w:rPr>
              <w:t>1</w:t>
            </w:r>
          </w:p>
        </w:tc>
        <w:tc>
          <w:tcPr>
            <w:tcW w:w="1032" w:type="dxa"/>
            <w:vAlign w:val="center"/>
          </w:tcPr>
          <w:p w:rsidR="009F2038" w:rsidRDefault="008E0996">
            <w:pPr>
              <w:adjustRightInd w:val="0"/>
              <w:snapToGrid w:val="0"/>
              <w:jc w:val="center"/>
              <w:rPr>
                <w:rFonts w:asciiTheme="minorEastAsia" w:hAnsiTheme="minorEastAsia"/>
                <w:szCs w:val="21"/>
              </w:rPr>
            </w:pPr>
            <w:r>
              <w:rPr>
                <w:rFonts w:asciiTheme="minorEastAsia" w:hAnsiTheme="minorEastAsia" w:hint="eastAsia"/>
                <w:szCs w:val="21"/>
              </w:rPr>
              <w:t>漫步道</w:t>
            </w:r>
          </w:p>
        </w:tc>
        <w:tc>
          <w:tcPr>
            <w:tcW w:w="1843" w:type="dxa"/>
            <w:tcBorders>
              <w:right w:val="single" w:sz="4" w:space="0" w:color="auto"/>
            </w:tcBorders>
            <w:vAlign w:val="center"/>
          </w:tcPr>
          <w:p w:rsidR="009F2038" w:rsidRDefault="008E0996">
            <w:pPr>
              <w:adjustRightInd w:val="0"/>
              <w:snapToGrid w:val="0"/>
              <w:jc w:val="left"/>
              <w:rPr>
                <w:rFonts w:asciiTheme="minorEastAsia" w:hAnsiTheme="minorEastAsia"/>
                <w:szCs w:val="21"/>
              </w:rPr>
            </w:pPr>
            <w:r>
              <w:rPr>
                <w:rFonts w:asciiTheme="minorEastAsia" w:hAnsiTheme="minorEastAsia" w:hint="eastAsia"/>
                <w:szCs w:val="21"/>
              </w:rPr>
              <w:t>透水沥青路面</w:t>
            </w:r>
          </w:p>
        </w:tc>
        <w:tc>
          <w:tcPr>
            <w:tcW w:w="3544" w:type="dxa"/>
            <w:gridSpan w:val="2"/>
            <w:tcBorders>
              <w:left w:val="single" w:sz="4" w:space="0" w:color="auto"/>
              <w:right w:val="single" w:sz="4" w:space="0" w:color="auto"/>
            </w:tcBorders>
            <w:vAlign w:val="center"/>
          </w:tcPr>
          <w:p w:rsidR="009F2038" w:rsidRDefault="008E0996">
            <w:pPr>
              <w:adjustRightInd w:val="0"/>
              <w:snapToGrid w:val="0"/>
              <w:jc w:val="center"/>
              <w:rPr>
                <w:rFonts w:asciiTheme="minorEastAsia" w:hAnsiTheme="minorEastAsia"/>
                <w:szCs w:val="21"/>
              </w:rPr>
            </w:pPr>
            <w:r>
              <w:rPr>
                <w:rFonts w:asciiTheme="minorEastAsia" w:hAnsiTheme="minorEastAsia"/>
                <w:szCs w:val="21"/>
              </w:rPr>
              <w:t>--</w:t>
            </w:r>
          </w:p>
        </w:tc>
        <w:tc>
          <w:tcPr>
            <w:tcW w:w="1161" w:type="dxa"/>
            <w:vMerge w:val="restart"/>
            <w:tcBorders>
              <w:left w:val="single" w:sz="4" w:space="0" w:color="auto"/>
              <w:right w:val="single" w:sz="12" w:space="0" w:color="auto"/>
            </w:tcBorders>
            <w:vAlign w:val="center"/>
          </w:tcPr>
          <w:p w:rsidR="009F2038" w:rsidRDefault="008E0996">
            <w:pPr>
              <w:adjustRightInd w:val="0"/>
              <w:snapToGrid w:val="0"/>
              <w:jc w:val="left"/>
              <w:rPr>
                <w:rFonts w:asciiTheme="minorEastAsia" w:hAnsiTheme="minorEastAsia"/>
                <w:szCs w:val="21"/>
              </w:rPr>
            </w:pPr>
            <w:r>
              <w:rPr>
                <w:rFonts w:asciiTheme="minorEastAsia" w:hAnsiTheme="minorEastAsia" w:hint="eastAsia"/>
                <w:szCs w:val="21"/>
              </w:rPr>
              <w:t>原则上</w:t>
            </w:r>
            <w:r>
              <w:rPr>
                <w:rFonts w:asciiTheme="minorEastAsia" w:hAnsiTheme="minorEastAsia"/>
                <w:szCs w:val="21"/>
              </w:rPr>
              <w:t>参照</w:t>
            </w:r>
            <w:r>
              <w:rPr>
                <w:rFonts w:asciiTheme="minorEastAsia" w:hAnsiTheme="minorEastAsia" w:hint="eastAsia"/>
                <w:szCs w:val="21"/>
              </w:rPr>
              <w:t>《城市</w:t>
            </w:r>
            <w:r>
              <w:rPr>
                <w:rFonts w:asciiTheme="minorEastAsia" w:hAnsiTheme="minorEastAsia"/>
                <w:szCs w:val="21"/>
              </w:rPr>
              <w:t>道路交通标志和标线设置规范》</w:t>
            </w:r>
            <w:r>
              <w:rPr>
                <w:rFonts w:asciiTheme="minorEastAsia" w:hAnsiTheme="minorEastAsia" w:hint="eastAsia"/>
                <w:szCs w:val="21"/>
              </w:rPr>
              <w:t>执行。</w:t>
            </w:r>
          </w:p>
        </w:tc>
      </w:tr>
      <w:tr w:rsidR="009F2038">
        <w:trPr>
          <w:trHeight w:val="253"/>
        </w:trPr>
        <w:tc>
          <w:tcPr>
            <w:tcW w:w="588" w:type="dxa"/>
            <w:vMerge w:val="restart"/>
            <w:tcBorders>
              <w:left w:val="single" w:sz="12" w:space="0" w:color="auto"/>
            </w:tcBorders>
            <w:vAlign w:val="center"/>
          </w:tcPr>
          <w:p w:rsidR="009F2038" w:rsidRDefault="008E0996">
            <w:pPr>
              <w:adjustRightInd w:val="0"/>
              <w:snapToGrid w:val="0"/>
              <w:jc w:val="center"/>
              <w:rPr>
                <w:rFonts w:ascii="Times New Roman" w:hAnsi="Times New Roman"/>
                <w:szCs w:val="21"/>
              </w:rPr>
            </w:pPr>
            <w:r>
              <w:rPr>
                <w:rFonts w:ascii="Times New Roman" w:hAnsi="Times New Roman"/>
                <w:szCs w:val="21"/>
              </w:rPr>
              <w:t>2</w:t>
            </w:r>
          </w:p>
        </w:tc>
        <w:tc>
          <w:tcPr>
            <w:tcW w:w="1032" w:type="dxa"/>
            <w:vMerge w:val="restart"/>
            <w:vAlign w:val="center"/>
          </w:tcPr>
          <w:p w:rsidR="009F2038" w:rsidRDefault="008E0996">
            <w:pPr>
              <w:adjustRightInd w:val="0"/>
              <w:snapToGrid w:val="0"/>
              <w:jc w:val="center"/>
              <w:rPr>
                <w:rFonts w:asciiTheme="minorEastAsia" w:hAnsiTheme="minorEastAsia"/>
                <w:szCs w:val="21"/>
              </w:rPr>
            </w:pPr>
            <w:r>
              <w:rPr>
                <w:rFonts w:asciiTheme="minorEastAsia" w:hAnsiTheme="minorEastAsia" w:hint="eastAsia"/>
                <w:szCs w:val="21"/>
              </w:rPr>
              <w:t>跑步道</w:t>
            </w:r>
          </w:p>
        </w:tc>
        <w:tc>
          <w:tcPr>
            <w:tcW w:w="1843" w:type="dxa"/>
            <w:vMerge w:val="restart"/>
            <w:tcBorders>
              <w:right w:val="single" w:sz="4" w:space="0" w:color="auto"/>
            </w:tcBorders>
            <w:vAlign w:val="center"/>
          </w:tcPr>
          <w:p w:rsidR="009F2038" w:rsidRDefault="008E0996">
            <w:pPr>
              <w:adjustRightInd w:val="0"/>
              <w:snapToGrid w:val="0"/>
              <w:jc w:val="left"/>
              <w:rPr>
                <w:rFonts w:asciiTheme="minorEastAsia" w:hAnsiTheme="minorEastAsia"/>
                <w:szCs w:val="21"/>
              </w:rPr>
            </w:pPr>
            <w:r>
              <w:rPr>
                <w:rFonts w:asciiTheme="minorEastAsia" w:hAnsiTheme="minorEastAsia" w:hint="eastAsia"/>
                <w:szCs w:val="21"/>
              </w:rPr>
              <w:t>透水沥青路面</w:t>
            </w:r>
          </w:p>
        </w:tc>
        <w:tc>
          <w:tcPr>
            <w:tcW w:w="1843" w:type="dxa"/>
            <w:tcBorders>
              <w:left w:val="single" w:sz="4"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红褐色（推荐）：</w:t>
            </w:r>
          </w:p>
          <w:p w:rsidR="009F2038" w:rsidRDefault="008E0996">
            <w:pPr>
              <w:adjustRightInd w:val="0"/>
              <w:snapToGrid w:val="0"/>
              <w:rPr>
                <w:rFonts w:ascii="Times New Roman" w:hAnsi="Times New Roman" w:cs="Times New Roman"/>
                <w:szCs w:val="21"/>
              </w:rPr>
            </w:pPr>
            <w:r>
              <w:rPr>
                <w:rFonts w:ascii="Times New Roman" w:hAnsi="Times New Roman" w:cs="Times New Roman"/>
                <w:szCs w:val="21"/>
              </w:rPr>
              <w:t>R</w:t>
            </w:r>
            <w:r>
              <w:rPr>
                <w:rFonts w:ascii="Times New Roman" w:hAnsi="Times New Roman" w:cs="Times New Roman" w:hint="eastAsia"/>
                <w:szCs w:val="21"/>
              </w:rPr>
              <w:t>104.</w:t>
            </w:r>
            <w:r>
              <w:rPr>
                <w:rFonts w:ascii="Times New Roman" w:hAnsi="Times New Roman" w:cs="Times New Roman"/>
                <w:szCs w:val="21"/>
              </w:rPr>
              <w:t xml:space="preserve"> G</w:t>
            </w:r>
            <w:r>
              <w:rPr>
                <w:rFonts w:ascii="Times New Roman" w:hAnsi="Times New Roman" w:cs="Times New Roman" w:hint="eastAsia"/>
                <w:szCs w:val="21"/>
              </w:rPr>
              <w:t>36.</w:t>
            </w:r>
            <w:r>
              <w:rPr>
                <w:rFonts w:ascii="Times New Roman" w:hAnsi="Times New Roman" w:cs="Times New Roman"/>
                <w:szCs w:val="21"/>
              </w:rPr>
              <w:t xml:space="preserve"> B</w:t>
            </w:r>
            <w:r>
              <w:rPr>
                <w:rFonts w:ascii="Times New Roman" w:hAnsi="Times New Roman" w:cs="Times New Roman" w:hint="eastAsia"/>
                <w:szCs w:val="21"/>
              </w:rPr>
              <w:t>49</w:t>
            </w:r>
          </w:p>
        </w:tc>
        <w:tc>
          <w:tcPr>
            <w:tcW w:w="1701" w:type="dxa"/>
            <w:tcBorders>
              <w:left w:val="single" w:sz="4"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白色</w:t>
            </w:r>
            <w:r>
              <w:rPr>
                <w:rFonts w:ascii="Times New Roman" w:hAnsi="Times New Roman" w:cs="Times New Roman"/>
                <w:szCs w:val="21"/>
              </w:rPr>
              <w:t>：</w:t>
            </w:r>
          </w:p>
          <w:p w:rsidR="009F2038" w:rsidRDefault="008E0996">
            <w:pPr>
              <w:adjustRightInd w:val="0"/>
              <w:snapToGrid w:val="0"/>
              <w:rPr>
                <w:rFonts w:asciiTheme="minorEastAsia" w:hAnsiTheme="minorEastAsia"/>
                <w:szCs w:val="21"/>
              </w:rPr>
            </w:pPr>
            <w:r>
              <w:rPr>
                <w:rFonts w:ascii="Times New Roman" w:hAnsi="Times New Roman" w:cs="Times New Roman"/>
                <w:szCs w:val="21"/>
              </w:rPr>
              <w:t>R2</w:t>
            </w:r>
            <w:r>
              <w:rPr>
                <w:rFonts w:ascii="Times New Roman" w:hAnsi="Times New Roman" w:cs="Times New Roman" w:hint="eastAsia"/>
                <w:szCs w:val="21"/>
              </w:rPr>
              <w:t>55</w:t>
            </w:r>
            <w:r>
              <w:rPr>
                <w:rFonts w:ascii="Times New Roman" w:hAnsi="Times New Roman" w:cs="Times New Roman"/>
                <w:szCs w:val="21"/>
              </w:rPr>
              <w:t>.G</w:t>
            </w:r>
            <w:r>
              <w:rPr>
                <w:rFonts w:ascii="Times New Roman" w:hAnsi="Times New Roman" w:cs="Times New Roman" w:hint="eastAsia"/>
                <w:szCs w:val="21"/>
              </w:rPr>
              <w:t>255</w:t>
            </w:r>
            <w:r>
              <w:rPr>
                <w:rFonts w:ascii="Times New Roman" w:hAnsi="Times New Roman" w:cs="Times New Roman"/>
                <w:szCs w:val="21"/>
              </w:rPr>
              <w:t>.B</w:t>
            </w:r>
            <w:r>
              <w:rPr>
                <w:rFonts w:ascii="Times New Roman" w:hAnsi="Times New Roman" w:cs="Times New Roman" w:hint="eastAsia"/>
                <w:szCs w:val="21"/>
              </w:rPr>
              <w:t>255</w:t>
            </w:r>
          </w:p>
        </w:tc>
        <w:tc>
          <w:tcPr>
            <w:tcW w:w="1161" w:type="dxa"/>
            <w:vMerge/>
            <w:tcBorders>
              <w:left w:val="single" w:sz="4" w:space="0" w:color="auto"/>
              <w:right w:val="single" w:sz="12" w:space="0" w:color="auto"/>
            </w:tcBorders>
            <w:vAlign w:val="center"/>
          </w:tcPr>
          <w:p w:rsidR="009F2038" w:rsidRDefault="009F2038">
            <w:pPr>
              <w:adjustRightInd w:val="0"/>
              <w:snapToGrid w:val="0"/>
              <w:jc w:val="center"/>
              <w:rPr>
                <w:rFonts w:asciiTheme="minorEastAsia" w:hAnsiTheme="minorEastAsia"/>
                <w:szCs w:val="21"/>
              </w:rPr>
            </w:pPr>
          </w:p>
        </w:tc>
      </w:tr>
      <w:tr w:rsidR="009F2038">
        <w:trPr>
          <w:trHeight w:val="252"/>
        </w:trPr>
        <w:tc>
          <w:tcPr>
            <w:tcW w:w="588" w:type="dxa"/>
            <w:vMerge/>
            <w:tcBorders>
              <w:left w:val="single" w:sz="12" w:space="0" w:color="auto"/>
            </w:tcBorders>
            <w:vAlign w:val="center"/>
          </w:tcPr>
          <w:p w:rsidR="009F2038" w:rsidRDefault="009F2038">
            <w:pPr>
              <w:adjustRightInd w:val="0"/>
              <w:snapToGrid w:val="0"/>
              <w:jc w:val="center"/>
              <w:rPr>
                <w:rFonts w:ascii="Times New Roman" w:hAnsi="Times New Roman"/>
                <w:szCs w:val="21"/>
              </w:rPr>
            </w:pPr>
          </w:p>
        </w:tc>
        <w:tc>
          <w:tcPr>
            <w:tcW w:w="1032" w:type="dxa"/>
            <w:vMerge/>
            <w:vAlign w:val="center"/>
          </w:tcPr>
          <w:p w:rsidR="009F2038" w:rsidRDefault="009F2038">
            <w:pPr>
              <w:adjustRightInd w:val="0"/>
              <w:snapToGrid w:val="0"/>
              <w:jc w:val="center"/>
              <w:rPr>
                <w:rFonts w:asciiTheme="minorEastAsia" w:hAnsiTheme="minorEastAsia"/>
                <w:szCs w:val="21"/>
              </w:rPr>
            </w:pPr>
          </w:p>
        </w:tc>
        <w:tc>
          <w:tcPr>
            <w:tcW w:w="1843" w:type="dxa"/>
            <w:vMerge/>
            <w:tcBorders>
              <w:right w:val="single" w:sz="4" w:space="0" w:color="auto"/>
            </w:tcBorders>
            <w:vAlign w:val="center"/>
          </w:tcPr>
          <w:p w:rsidR="009F2038" w:rsidRDefault="009F2038">
            <w:pPr>
              <w:adjustRightInd w:val="0"/>
              <w:snapToGrid w:val="0"/>
              <w:jc w:val="left"/>
              <w:rPr>
                <w:rFonts w:asciiTheme="minorEastAsia" w:hAnsiTheme="minorEastAsia"/>
                <w:szCs w:val="21"/>
              </w:rPr>
            </w:pPr>
          </w:p>
        </w:tc>
        <w:tc>
          <w:tcPr>
            <w:tcW w:w="1843" w:type="dxa"/>
            <w:tcBorders>
              <w:left w:val="single" w:sz="4"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深灰色（备选）：</w:t>
            </w:r>
          </w:p>
          <w:p w:rsidR="009F2038" w:rsidRDefault="008E0996">
            <w:pPr>
              <w:adjustRightInd w:val="0"/>
              <w:snapToGrid w:val="0"/>
              <w:rPr>
                <w:rFonts w:ascii="Times New Roman" w:hAnsi="Times New Roman" w:cs="Times New Roman"/>
                <w:szCs w:val="21"/>
              </w:rPr>
            </w:pPr>
            <w:r>
              <w:rPr>
                <w:rFonts w:ascii="Times New Roman" w:hAnsi="Times New Roman" w:cs="Times New Roman"/>
                <w:szCs w:val="21"/>
              </w:rPr>
              <w:t>R7</w:t>
            </w:r>
            <w:r>
              <w:rPr>
                <w:rFonts w:ascii="Times New Roman" w:hAnsi="Times New Roman" w:cs="Times New Roman" w:hint="eastAsia"/>
                <w:szCs w:val="21"/>
              </w:rPr>
              <w:t>2</w:t>
            </w:r>
            <w:r>
              <w:rPr>
                <w:rFonts w:ascii="Times New Roman" w:hAnsi="Times New Roman" w:cs="Times New Roman"/>
                <w:szCs w:val="21"/>
              </w:rPr>
              <w:t>. G7</w:t>
            </w:r>
            <w:r>
              <w:rPr>
                <w:rFonts w:ascii="Times New Roman" w:hAnsi="Times New Roman" w:cs="Times New Roman" w:hint="eastAsia"/>
                <w:szCs w:val="21"/>
              </w:rPr>
              <w:t>2</w:t>
            </w:r>
            <w:r>
              <w:rPr>
                <w:rFonts w:ascii="Times New Roman" w:hAnsi="Times New Roman" w:cs="Times New Roman"/>
                <w:szCs w:val="21"/>
              </w:rPr>
              <w:t>. B7</w:t>
            </w:r>
            <w:r>
              <w:rPr>
                <w:rFonts w:ascii="Times New Roman" w:hAnsi="Times New Roman" w:cs="Times New Roman" w:hint="eastAsia"/>
                <w:szCs w:val="21"/>
              </w:rPr>
              <w:t>2</w:t>
            </w:r>
          </w:p>
        </w:tc>
        <w:tc>
          <w:tcPr>
            <w:tcW w:w="1701" w:type="dxa"/>
            <w:tcBorders>
              <w:left w:val="single" w:sz="4"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橙黄色</w:t>
            </w:r>
            <w:r>
              <w:rPr>
                <w:rFonts w:ascii="Times New Roman" w:hAnsi="Times New Roman" w:cs="Times New Roman"/>
                <w:szCs w:val="21"/>
              </w:rPr>
              <w:t>：</w:t>
            </w:r>
          </w:p>
          <w:p w:rsidR="009F2038" w:rsidRDefault="008E0996">
            <w:pPr>
              <w:adjustRightInd w:val="0"/>
              <w:snapToGrid w:val="0"/>
              <w:rPr>
                <w:rFonts w:ascii="Times New Roman" w:hAnsi="Times New Roman" w:cs="Times New Roman"/>
                <w:szCs w:val="21"/>
              </w:rPr>
            </w:pPr>
            <w:r>
              <w:rPr>
                <w:rFonts w:ascii="Times New Roman" w:hAnsi="Times New Roman" w:cs="Times New Roman"/>
                <w:szCs w:val="21"/>
              </w:rPr>
              <w:t>R240. G160. B0</w:t>
            </w:r>
          </w:p>
        </w:tc>
        <w:tc>
          <w:tcPr>
            <w:tcW w:w="1161" w:type="dxa"/>
            <w:vMerge/>
            <w:tcBorders>
              <w:left w:val="single" w:sz="4" w:space="0" w:color="auto"/>
              <w:right w:val="single" w:sz="12" w:space="0" w:color="auto"/>
            </w:tcBorders>
            <w:vAlign w:val="center"/>
          </w:tcPr>
          <w:p w:rsidR="009F2038" w:rsidRDefault="009F2038">
            <w:pPr>
              <w:adjustRightInd w:val="0"/>
              <w:snapToGrid w:val="0"/>
              <w:jc w:val="center"/>
              <w:rPr>
                <w:rFonts w:asciiTheme="minorEastAsia" w:hAnsiTheme="minorEastAsia"/>
                <w:szCs w:val="21"/>
              </w:rPr>
            </w:pPr>
          </w:p>
        </w:tc>
      </w:tr>
      <w:tr w:rsidR="009F2038">
        <w:trPr>
          <w:trHeight w:val="563"/>
        </w:trPr>
        <w:tc>
          <w:tcPr>
            <w:tcW w:w="588" w:type="dxa"/>
            <w:tcBorders>
              <w:left w:val="single" w:sz="12" w:space="0" w:color="auto"/>
              <w:bottom w:val="single" w:sz="12" w:space="0" w:color="auto"/>
            </w:tcBorders>
            <w:vAlign w:val="center"/>
          </w:tcPr>
          <w:p w:rsidR="009F2038" w:rsidRDefault="008E0996">
            <w:pPr>
              <w:adjustRightInd w:val="0"/>
              <w:snapToGrid w:val="0"/>
              <w:jc w:val="center"/>
              <w:rPr>
                <w:rFonts w:asciiTheme="minorEastAsia" w:hAnsiTheme="minorEastAsia"/>
                <w:szCs w:val="21"/>
              </w:rPr>
            </w:pPr>
            <w:r>
              <w:rPr>
                <w:rFonts w:ascii="Times New Roman" w:hAnsi="Times New Roman"/>
                <w:szCs w:val="21"/>
              </w:rPr>
              <w:t>3</w:t>
            </w:r>
          </w:p>
        </w:tc>
        <w:tc>
          <w:tcPr>
            <w:tcW w:w="1032" w:type="dxa"/>
            <w:tcBorders>
              <w:bottom w:val="single" w:sz="12" w:space="0" w:color="auto"/>
            </w:tcBorders>
            <w:vAlign w:val="center"/>
          </w:tcPr>
          <w:p w:rsidR="009F2038" w:rsidRDefault="008E0996">
            <w:pPr>
              <w:adjustRightInd w:val="0"/>
              <w:snapToGrid w:val="0"/>
              <w:jc w:val="center"/>
              <w:rPr>
                <w:rFonts w:asciiTheme="minorEastAsia" w:hAnsiTheme="minorEastAsia"/>
                <w:szCs w:val="21"/>
              </w:rPr>
            </w:pPr>
            <w:r>
              <w:rPr>
                <w:rFonts w:asciiTheme="minorEastAsia" w:hAnsiTheme="minorEastAsia" w:hint="eastAsia"/>
                <w:szCs w:val="21"/>
              </w:rPr>
              <w:t>骑行道</w:t>
            </w:r>
          </w:p>
        </w:tc>
        <w:tc>
          <w:tcPr>
            <w:tcW w:w="1843" w:type="dxa"/>
            <w:tcBorders>
              <w:bottom w:val="single" w:sz="12" w:space="0" w:color="auto"/>
              <w:right w:val="single" w:sz="4" w:space="0" w:color="auto"/>
            </w:tcBorders>
            <w:vAlign w:val="center"/>
          </w:tcPr>
          <w:p w:rsidR="009F2038" w:rsidRDefault="008E0996">
            <w:pPr>
              <w:adjustRightInd w:val="0"/>
              <w:snapToGrid w:val="0"/>
              <w:jc w:val="left"/>
              <w:rPr>
                <w:rFonts w:asciiTheme="minorEastAsia" w:hAnsiTheme="minorEastAsia"/>
                <w:szCs w:val="21"/>
              </w:rPr>
            </w:pPr>
            <w:r>
              <w:rPr>
                <w:rFonts w:asciiTheme="minorEastAsia" w:hAnsiTheme="minorEastAsia" w:hint="eastAsia"/>
                <w:szCs w:val="21"/>
              </w:rPr>
              <w:t>透水沥青路面</w:t>
            </w:r>
          </w:p>
        </w:tc>
        <w:tc>
          <w:tcPr>
            <w:tcW w:w="1843" w:type="dxa"/>
            <w:tcBorders>
              <w:left w:val="single" w:sz="4" w:space="0" w:color="auto"/>
              <w:bottom w:val="single" w:sz="12"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深灰色：</w:t>
            </w:r>
          </w:p>
          <w:p w:rsidR="009F2038" w:rsidRDefault="008E0996">
            <w:pPr>
              <w:adjustRightInd w:val="0"/>
              <w:snapToGrid w:val="0"/>
              <w:rPr>
                <w:rFonts w:asciiTheme="minorEastAsia" w:hAnsiTheme="minorEastAsia"/>
                <w:szCs w:val="21"/>
              </w:rPr>
            </w:pPr>
            <w:r>
              <w:rPr>
                <w:rFonts w:ascii="Times New Roman" w:hAnsi="Times New Roman" w:cs="Times New Roman"/>
                <w:szCs w:val="21"/>
              </w:rPr>
              <w:t>R7</w:t>
            </w:r>
            <w:r>
              <w:rPr>
                <w:rFonts w:ascii="Times New Roman" w:hAnsi="Times New Roman" w:cs="Times New Roman" w:hint="eastAsia"/>
                <w:szCs w:val="21"/>
              </w:rPr>
              <w:t>2</w:t>
            </w:r>
            <w:r>
              <w:rPr>
                <w:rFonts w:ascii="Times New Roman" w:hAnsi="Times New Roman" w:cs="Times New Roman"/>
                <w:szCs w:val="21"/>
              </w:rPr>
              <w:t>. G7</w:t>
            </w:r>
            <w:r>
              <w:rPr>
                <w:rFonts w:ascii="Times New Roman" w:hAnsi="Times New Roman" w:cs="Times New Roman" w:hint="eastAsia"/>
                <w:szCs w:val="21"/>
              </w:rPr>
              <w:t>2</w:t>
            </w:r>
            <w:r>
              <w:rPr>
                <w:rFonts w:ascii="Times New Roman" w:hAnsi="Times New Roman" w:cs="Times New Roman"/>
                <w:szCs w:val="21"/>
              </w:rPr>
              <w:t>. B7</w:t>
            </w:r>
            <w:r>
              <w:rPr>
                <w:rFonts w:ascii="Times New Roman" w:hAnsi="Times New Roman" w:cs="Times New Roman" w:hint="eastAsia"/>
                <w:szCs w:val="21"/>
              </w:rPr>
              <w:t>2</w:t>
            </w:r>
          </w:p>
        </w:tc>
        <w:tc>
          <w:tcPr>
            <w:tcW w:w="1701" w:type="dxa"/>
            <w:tcBorders>
              <w:left w:val="single" w:sz="4" w:space="0" w:color="auto"/>
              <w:bottom w:val="single" w:sz="12" w:space="0" w:color="auto"/>
              <w:right w:val="single" w:sz="4" w:space="0" w:color="auto"/>
            </w:tcBorders>
            <w:vAlign w:val="center"/>
          </w:tcPr>
          <w:p w:rsidR="009F2038" w:rsidRDefault="008E0996">
            <w:pPr>
              <w:adjustRightInd w:val="0"/>
              <w:snapToGrid w:val="0"/>
              <w:rPr>
                <w:rFonts w:ascii="Times New Roman" w:hAnsi="Times New Roman" w:cs="Times New Roman"/>
                <w:szCs w:val="21"/>
              </w:rPr>
            </w:pPr>
            <w:r>
              <w:rPr>
                <w:rFonts w:ascii="Times New Roman" w:hAnsi="Times New Roman" w:cs="Times New Roman" w:hint="eastAsia"/>
                <w:szCs w:val="21"/>
              </w:rPr>
              <w:t>橙黄色</w:t>
            </w:r>
            <w:r>
              <w:rPr>
                <w:rFonts w:ascii="Times New Roman" w:hAnsi="Times New Roman" w:cs="Times New Roman"/>
                <w:szCs w:val="21"/>
              </w:rPr>
              <w:t>：</w:t>
            </w:r>
          </w:p>
          <w:p w:rsidR="009F2038" w:rsidRDefault="008E0996">
            <w:pPr>
              <w:adjustRightInd w:val="0"/>
              <w:snapToGrid w:val="0"/>
              <w:rPr>
                <w:rFonts w:asciiTheme="minorEastAsia" w:hAnsiTheme="minorEastAsia"/>
                <w:szCs w:val="21"/>
              </w:rPr>
            </w:pPr>
            <w:r>
              <w:rPr>
                <w:rFonts w:ascii="Times New Roman" w:hAnsi="Times New Roman" w:cs="Times New Roman"/>
                <w:szCs w:val="21"/>
              </w:rPr>
              <w:t>R240. G160. B0</w:t>
            </w:r>
          </w:p>
        </w:tc>
        <w:tc>
          <w:tcPr>
            <w:tcW w:w="1161" w:type="dxa"/>
            <w:vMerge/>
            <w:tcBorders>
              <w:left w:val="single" w:sz="4" w:space="0" w:color="auto"/>
              <w:bottom w:val="single" w:sz="12" w:space="0" w:color="auto"/>
              <w:right w:val="single" w:sz="12" w:space="0" w:color="auto"/>
            </w:tcBorders>
            <w:vAlign w:val="center"/>
          </w:tcPr>
          <w:p w:rsidR="009F2038" w:rsidRDefault="009F2038">
            <w:pPr>
              <w:adjustRightInd w:val="0"/>
              <w:snapToGrid w:val="0"/>
              <w:jc w:val="center"/>
              <w:rPr>
                <w:rFonts w:asciiTheme="minorEastAsia" w:hAnsiTheme="minorEastAsia"/>
                <w:szCs w:val="21"/>
              </w:rPr>
            </w:pPr>
          </w:p>
        </w:tc>
      </w:tr>
    </w:tbl>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漫步道、跑步道应标示里程桩号。里程桩号以杨浦大桥为起点，设置间距建议为</w:t>
      </w:r>
      <w:r>
        <w:rPr>
          <w:rFonts w:ascii="Times New Roman" w:hAnsi="Times New Roman" w:hint="eastAsia"/>
          <w:kern w:val="0"/>
          <w:sz w:val="24"/>
          <w:szCs w:val="21"/>
          <w:u w:val="single"/>
        </w:rPr>
        <w:t>200m</w:t>
      </w:r>
      <w:r>
        <w:rPr>
          <w:rFonts w:ascii="Times New Roman" w:hAnsi="Times New Roman" w:hint="eastAsia"/>
          <w:kern w:val="0"/>
          <w:sz w:val="24"/>
          <w:szCs w:val="21"/>
          <w:u w:val="single"/>
        </w:rPr>
        <w:t>。</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r>
        <w:rPr>
          <w:rFonts w:ascii="Times New Roman" w:hAnsi="Times New Roman" w:hint="eastAsia"/>
          <w:b/>
          <w:kern w:val="0"/>
          <w:sz w:val="28"/>
          <w:szCs w:val="21"/>
        </w:rPr>
        <w:t>包容</w:t>
      </w:r>
      <w:proofErr w:type="gramStart"/>
      <w:r>
        <w:rPr>
          <w:rFonts w:ascii="Times New Roman" w:hAnsi="Times New Roman" w:hint="eastAsia"/>
          <w:b/>
          <w:kern w:val="0"/>
          <w:sz w:val="28"/>
          <w:szCs w:val="21"/>
        </w:rPr>
        <w:t>多样——</w:t>
      </w:r>
      <w:proofErr w:type="gramEnd"/>
      <w:r>
        <w:rPr>
          <w:rFonts w:ascii="Times New Roman" w:hAnsi="Times New Roman" w:hint="eastAsia"/>
          <w:b/>
          <w:kern w:val="0"/>
          <w:sz w:val="28"/>
          <w:szCs w:val="21"/>
        </w:rPr>
        <w:t>配置活动功能，提供人性化活动场地。</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应结合社交休憩、运动健身、休闲健身、文化艺术、观光旅游等活动功能，提供类型丰富、尺度人性化的活动场地。</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活动场地的类型应与所在区段的公共空间类型紧密结合：</w:t>
      </w:r>
    </w:p>
    <w:p w:rsidR="009F2038" w:rsidRDefault="008E0996">
      <w:pPr>
        <w:pStyle w:val="11"/>
        <w:numPr>
          <w:ilvl w:val="0"/>
          <w:numId w:val="17"/>
        </w:numPr>
        <w:spacing w:line="360" w:lineRule="auto"/>
        <w:ind w:left="0" w:firstLineChars="0" w:firstLine="420"/>
        <w:outlineLvl w:val="4"/>
        <w:rPr>
          <w:rFonts w:ascii="Times New Roman" w:hAnsi="Times New Roman"/>
          <w:sz w:val="24"/>
        </w:rPr>
      </w:pPr>
      <w:r>
        <w:rPr>
          <w:rFonts w:ascii="Times New Roman" w:hAnsi="Times New Roman" w:hint="eastAsia"/>
          <w:sz w:val="24"/>
        </w:rPr>
        <w:t>自然生态型中，以保护生态资源为基本前提，减少对生态栖息地、生物廊道的影响，宜适量设置自然教育、观光、休闲健身等活动场地；</w:t>
      </w:r>
    </w:p>
    <w:p w:rsidR="009F2038" w:rsidRDefault="008E0996">
      <w:pPr>
        <w:pStyle w:val="11"/>
        <w:numPr>
          <w:ilvl w:val="0"/>
          <w:numId w:val="17"/>
        </w:numPr>
        <w:spacing w:line="360" w:lineRule="auto"/>
        <w:ind w:left="0" w:firstLineChars="0" w:firstLine="420"/>
        <w:outlineLvl w:val="4"/>
        <w:rPr>
          <w:rFonts w:ascii="Times New Roman" w:hAnsi="Times New Roman"/>
          <w:sz w:val="24"/>
        </w:rPr>
      </w:pPr>
      <w:r>
        <w:rPr>
          <w:rFonts w:ascii="Times New Roman" w:hAnsi="Times New Roman" w:hint="eastAsia"/>
          <w:sz w:val="24"/>
        </w:rPr>
        <w:t>文化活力型中，以满足多样需求为原则，</w:t>
      </w:r>
      <w:proofErr w:type="gramStart"/>
      <w:r>
        <w:rPr>
          <w:rFonts w:ascii="Times New Roman" w:hAnsi="Times New Roman" w:hint="eastAsia"/>
          <w:sz w:val="24"/>
        </w:rPr>
        <w:t>宜设置</w:t>
      </w:r>
      <w:proofErr w:type="gramEnd"/>
      <w:r>
        <w:rPr>
          <w:rFonts w:ascii="Times New Roman" w:hAnsi="Times New Roman" w:hint="eastAsia"/>
          <w:sz w:val="24"/>
        </w:rPr>
        <w:t>儿童游乐、家庭聚会、节事活动、社交休憩、运动健身、艺术表演、音乐表演等活动场地；</w:t>
      </w:r>
    </w:p>
    <w:p w:rsidR="009F2038" w:rsidRDefault="008E0996">
      <w:pPr>
        <w:pStyle w:val="11"/>
        <w:numPr>
          <w:ilvl w:val="0"/>
          <w:numId w:val="17"/>
        </w:numPr>
        <w:spacing w:line="360" w:lineRule="auto"/>
        <w:ind w:left="0" w:firstLineChars="0" w:firstLine="420"/>
        <w:outlineLvl w:val="4"/>
        <w:rPr>
          <w:rFonts w:ascii="Times New Roman" w:hAnsi="Times New Roman"/>
          <w:sz w:val="24"/>
        </w:rPr>
      </w:pPr>
      <w:r>
        <w:rPr>
          <w:rFonts w:ascii="Times New Roman" w:hAnsi="Times New Roman" w:hint="eastAsia"/>
          <w:sz w:val="24"/>
        </w:rPr>
        <w:t>历史风貌型中，以体现滨江风貌和文化特色为原则，</w:t>
      </w:r>
      <w:proofErr w:type="gramStart"/>
      <w:r>
        <w:rPr>
          <w:rFonts w:ascii="Times New Roman" w:hAnsi="Times New Roman" w:hint="eastAsia"/>
          <w:sz w:val="24"/>
        </w:rPr>
        <w:t>宜设置</w:t>
      </w:r>
      <w:proofErr w:type="gramEnd"/>
      <w:r>
        <w:rPr>
          <w:rFonts w:ascii="Times New Roman" w:hAnsi="Times New Roman" w:hint="eastAsia"/>
          <w:sz w:val="24"/>
        </w:rPr>
        <w:t>文化博览、民俗展陈、观光旅游、艺术表演、音乐表演等活动场地。</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应紧密结合不同的腹地功能（居住区、办公区、学校、商业区、历史文化区等），设置互为补充、互相促进的活动</w:t>
      </w:r>
      <w:r>
        <w:rPr>
          <w:rFonts w:ascii="Times New Roman" w:hAnsi="Times New Roman" w:hint="eastAsia"/>
          <w:kern w:val="0"/>
          <w:sz w:val="24"/>
          <w:szCs w:val="21"/>
          <w:u w:val="single"/>
        </w:rPr>
        <w:t>场地。</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活动场地的尺度应根据功能确定，鼓励小规模多点设置，避免</w:t>
      </w:r>
      <w:r>
        <w:rPr>
          <w:rFonts w:ascii="Times New Roman" w:hAnsi="Times New Roman" w:hint="eastAsia"/>
          <w:sz w:val="24"/>
          <w:u w:val="single"/>
        </w:rPr>
        <w:t>出现缺少配套设施和活动场地的单调公共空间：</w:t>
      </w:r>
    </w:p>
    <w:p w:rsidR="009F2038" w:rsidRDefault="008E0996">
      <w:pPr>
        <w:pStyle w:val="11"/>
        <w:numPr>
          <w:ilvl w:val="0"/>
          <w:numId w:val="18"/>
        </w:numPr>
        <w:spacing w:line="360" w:lineRule="auto"/>
        <w:ind w:left="0" w:firstLineChars="0" w:firstLine="420"/>
        <w:outlineLvl w:val="4"/>
        <w:rPr>
          <w:rFonts w:ascii="Times New Roman" w:hAnsi="Times New Roman"/>
          <w:kern w:val="0"/>
          <w:sz w:val="24"/>
          <w:szCs w:val="21"/>
        </w:rPr>
      </w:pPr>
      <w:r>
        <w:rPr>
          <w:rFonts w:ascii="Times New Roman" w:hAnsi="Times New Roman" w:hint="eastAsia"/>
          <w:sz w:val="24"/>
        </w:rPr>
        <w:t>城市广场尺度宜控制在</w:t>
      </w:r>
      <w:r>
        <w:rPr>
          <w:rFonts w:ascii="Times New Roman" w:hAnsi="Times New Roman"/>
          <w:sz w:val="24"/>
        </w:rPr>
        <w:t>10000m</w:t>
      </w:r>
      <w:r>
        <w:rPr>
          <w:rFonts w:ascii="Times New Roman" w:hAnsi="Times New Roman"/>
          <w:sz w:val="24"/>
          <w:vertAlign w:val="superscript"/>
        </w:rPr>
        <w:t>2</w:t>
      </w:r>
      <w:r>
        <w:rPr>
          <w:rFonts w:ascii="Times New Roman" w:hAnsi="Times New Roman" w:hint="eastAsia"/>
          <w:sz w:val="24"/>
        </w:rPr>
        <w:t>以内，特殊区域应做专题研究分析确定空间尺度；</w:t>
      </w:r>
    </w:p>
    <w:p w:rsidR="009F2038" w:rsidRDefault="008E0996">
      <w:pPr>
        <w:pStyle w:val="11"/>
        <w:numPr>
          <w:ilvl w:val="0"/>
          <w:numId w:val="18"/>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小型广场主要满足区域内人们日常社交、休憩、活动的功能，尺度宜在</w:t>
      </w:r>
      <w:r>
        <w:rPr>
          <w:rFonts w:ascii="Times New Roman" w:hAnsi="Times New Roman"/>
          <w:kern w:val="0"/>
          <w:sz w:val="24"/>
          <w:szCs w:val="21"/>
        </w:rPr>
        <w:t>200m</w:t>
      </w:r>
      <w:r>
        <w:rPr>
          <w:rFonts w:ascii="Times New Roman" w:hAnsi="Times New Roman"/>
          <w:kern w:val="0"/>
          <w:sz w:val="24"/>
          <w:szCs w:val="21"/>
          <w:vertAlign w:val="superscript"/>
        </w:rPr>
        <w:t>2</w:t>
      </w:r>
      <w:r>
        <w:rPr>
          <w:rFonts w:ascii="Times New Roman" w:hAnsi="Times New Roman"/>
          <w:kern w:val="0"/>
          <w:sz w:val="24"/>
          <w:szCs w:val="21"/>
        </w:rPr>
        <w:t>-1000m</w:t>
      </w:r>
      <w:r>
        <w:rPr>
          <w:rFonts w:ascii="Times New Roman" w:hAnsi="Times New Roman"/>
          <w:kern w:val="0"/>
          <w:sz w:val="24"/>
          <w:szCs w:val="21"/>
          <w:vertAlign w:val="superscript"/>
        </w:rPr>
        <w:t>2</w:t>
      </w:r>
      <w:r>
        <w:rPr>
          <w:rFonts w:ascii="Times New Roman" w:hAnsi="Times New Roman" w:hint="eastAsia"/>
          <w:kern w:val="0"/>
          <w:sz w:val="24"/>
          <w:szCs w:val="21"/>
        </w:rPr>
        <w:t>，应布置充足、舒适的休憩设施；</w:t>
      </w:r>
    </w:p>
    <w:p w:rsidR="009F2038" w:rsidRDefault="008E0996">
      <w:pPr>
        <w:pStyle w:val="11"/>
        <w:numPr>
          <w:ilvl w:val="0"/>
          <w:numId w:val="18"/>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运动场地、户外健身场所、儿童游乐场应根据运动和设施的要求确</w:t>
      </w:r>
      <w:r>
        <w:rPr>
          <w:rFonts w:ascii="Times New Roman" w:hAnsi="Times New Roman" w:hint="eastAsia"/>
          <w:kern w:val="0"/>
          <w:sz w:val="24"/>
          <w:szCs w:val="21"/>
        </w:rPr>
        <w:lastRenderedPageBreak/>
        <w:t>定场地尺寸，场地内应设置饮水点、休憩设施；</w:t>
      </w:r>
    </w:p>
    <w:p w:rsidR="009F2038" w:rsidRDefault="008E0996">
      <w:pPr>
        <w:pStyle w:val="11"/>
        <w:numPr>
          <w:ilvl w:val="0"/>
          <w:numId w:val="18"/>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口袋空间是最小尺度的公共空间，</w:t>
      </w:r>
      <w:proofErr w:type="gramStart"/>
      <w:r>
        <w:rPr>
          <w:rFonts w:ascii="Times New Roman" w:hAnsi="Times New Roman" w:hint="eastAsia"/>
          <w:kern w:val="0"/>
          <w:sz w:val="24"/>
          <w:szCs w:val="21"/>
        </w:rPr>
        <w:t>提供半私密</w:t>
      </w:r>
      <w:proofErr w:type="gramEnd"/>
      <w:r>
        <w:rPr>
          <w:rFonts w:ascii="Times New Roman" w:hAnsi="Times New Roman" w:hint="eastAsia"/>
          <w:kern w:val="0"/>
          <w:sz w:val="24"/>
          <w:szCs w:val="21"/>
        </w:rPr>
        <w:t>的休憩、等候、活动场所，尺度通常在</w:t>
      </w:r>
      <w:r>
        <w:rPr>
          <w:rFonts w:ascii="Times New Roman" w:hAnsi="Times New Roman"/>
          <w:kern w:val="0"/>
          <w:sz w:val="24"/>
          <w:szCs w:val="21"/>
        </w:rPr>
        <w:t>100m</w:t>
      </w:r>
      <w:r>
        <w:rPr>
          <w:rFonts w:ascii="Times New Roman" w:hAnsi="Times New Roman"/>
          <w:kern w:val="0"/>
          <w:sz w:val="24"/>
          <w:szCs w:val="21"/>
          <w:vertAlign w:val="superscript"/>
        </w:rPr>
        <w:t>2</w:t>
      </w:r>
      <w:r>
        <w:rPr>
          <w:rFonts w:ascii="Times New Roman" w:hAnsi="Times New Roman"/>
          <w:kern w:val="0"/>
          <w:sz w:val="24"/>
          <w:szCs w:val="21"/>
        </w:rPr>
        <w:t>-200m</w:t>
      </w:r>
      <w:r>
        <w:rPr>
          <w:rFonts w:ascii="Times New Roman" w:hAnsi="Times New Roman"/>
          <w:kern w:val="0"/>
          <w:sz w:val="24"/>
          <w:szCs w:val="21"/>
          <w:vertAlign w:val="superscript"/>
        </w:rPr>
        <w:t>2</w:t>
      </w:r>
      <w:r>
        <w:rPr>
          <w:rFonts w:ascii="Times New Roman" w:hAnsi="Times New Roman" w:hint="eastAsia"/>
          <w:kern w:val="0"/>
          <w:sz w:val="24"/>
          <w:szCs w:val="21"/>
        </w:rPr>
        <w:t>，可结合街</w:t>
      </w:r>
      <w:r>
        <w:rPr>
          <w:rFonts w:ascii="Times New Roman" w:hAnsi="Times New Roman" w:hint="eastAsia"/>
          <w:kern w:val="0"/>
          <w:sz w:val="24"/>
          <w:szCs w:val="21"/>
        </w:rPr>
        <w:t>角、建筑退让、绿地形态转折等布置；</w:t>
      </w:r>
    </w:p>
    <w:p w:rsidR="009F2038" w:rsidRDefault="008E0996">
      <w:pPr>
        <w:pStyle w:val="11"/>
        <w:numPr>
          <w:ilvl w:val="0"/>
          <w:numId w:val="18"/>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观景平台可结合栈道、防汛墙、保留构筑物等设置，应保证视线通透，依据区段人流量决定场地尺寸。</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宜布局设置户外多功能球场（篮球场、足球场、排球场或沙排），以及健身苑点、轮滑、滑板、攀岩等体育设施，满足儿童、青年和中老人年等不同类型人群的健身运动需求。</w:t>
      </w:r>
    </w:p>
    <w:p w:rsidR="009F2038" w:rsidRDefault="008E0996">
      <w:pPr>
        <w:pStyle w:val="11"/>
        <w:numPr>
          <w:ilvl w:val="0"/>
          <w:numId w:val="14"/>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活动场地应提供舒适的微气候。</w:t>
      </w:r>
      <w:r>
        <w:rPr>
          <w:rFonts w:ascii="Times New Roman" w:hAnsi="Times New Roman" w:hint="eastAsia"/>
          <w:kern w:val="0"/>
          <w:sz w:val="24"/>
          <w:szCs w:val="21"/>
        </w:rPr>
        <w:t>鼓励设置喷雾、立体绿化、林下空间、遮蔽设施等营造宜人微气候。</w:t>
      </w:r>
    </w:p>
    <w:p w:rsidR="009F2038" w:rsidRDefault="008E0996">
      <w:pPr>
        <w:widowControl/>
        <w:jc w:val="left"/>
        <w:rPr>
          <w:rFonts w:ascii="Times New Roman" w:hAnsi="Times New Roman"/>
          <w:kern w:val="0"/>
          <w:sz w:val="24"/>
          <w:szCs w:val="21"/>
        </w:rPr>
      </w:pPr>
      <w:r>
        <w:rPr>
          <w:rFonts w:ascii="Times New Roman" w:hAnsi="Times New Roman"/>
          <w:kern w:val="0"/>
          <w:sz w:val="24"/>
          <w:szCs w:val="21"/>
        </w:rPr>
        <w:br w:type="page"/>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12" w:name="_Toc474496681"/>
      <w:r>
        <w:rPr>
          <w:rFonts w:ascii="Times New Roman" w:eastAsia="微软雅黑" w:hAnsi="Times New Roman" w:hint="eastAsia"/>
          <w:b/>
          <w:sz w:val="32"/>
          <w:szCs w:val="28"/>
        </w:rPr>
        <w:lastRenderedPageBreak/>
        <w:t>交通设施</w:t>
      </w:r>
      <w:bookmarkEnd w:id="12"/>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轨道交通、地面公交、水上交通、慢行交通应系统考虑、有序衔接，构建“层次清晰、功能互补、集约低碳、畅达便捷”的一体化滨江交通体系，加强多种交通方式网络联动，加强水陆一体化交通建设，提升交通服务水平。</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r>
        <w:rPr>
          <w:rFonts w:hint="eastAsia"/>
          <w:b/>
          <w:sz w:val="28"/>
        </w:rPr>
        <w:t>交通畅达——构建功能互补、对接腹地的滨江对外交通体系。</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公共交通包括轨道交通、地面常规公交、有轨电车，应以提高滨江空间的可达性为基本原则。</w:t>
      </w:r>
      <w:r>
        <w:rPr>
          <w:rFonts w:ascii="Times New Roman" w:hAnsi="Times New Roman" w:hint="eastAsia"/>
          <w:kern w:val="0"/>
          <w:sz w:val="24"/>
          <w:szCs w:val="21"/>
        </w:rPr>
        <w:t>沿江公共交通的规划、设计和建设必须统筹，做到更加科学合理和人性化。公共交通应综合公共空间功能、交通需求、实施条件等各种因素选择有轨电车、常规公交等各类公共交通形式，并确定线路走</w:t>
      </w:r>
      <w:r>
        <w:rPr>
          <w:rFonts w:ascii="Times New Roman" w:hAnsi="Times New Roman" w:hint="eastAsia"/>
          <w:kern w:val="0"/>
          <w:sz w:val="24"/>
          <w:szCs w:val="21"/>
        </w:rPr>
        <w:t>向和运营组织。</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市政道路的慢行交通应与滨江绿带的慢行通道有效衔接，形成慢行交通网络。加密文化活力型和历史风貌型公共</w:t>
      </w:r>
      <w:r>
        <w:rPr>
          <w:rFonts w:ascii="Times New Roman" w:hAnsi="Times New Roman"/>
          <w:kern w:val="0"/>
          <w:sz w:val="24"/>
          <w:szCs w:val="21"/>
          <w:u w:val="single"/>
        </w:rPr>
        <w:t>空间</w:t>
      </w:r>
      <w:r>
        <w:rPr>
          <w:rFonts w:ascii="Times New Roman" w:hAnsi="Times New Roman" w:hint="eastAsia"/>
          <w:kern w:val="0"/>
          <w:sz w:val="24"/>
          <w:szCs w:val="21"/>
          <w:u w:val="single"/>
        </w:rPr>
        <w:t>中垂江慢行通道布局，通道间距应不大于</w:t>
      </w:r>
      <w:r>
        <w:rPr>
          <w:rFonts w:ascii="Times New Roman" w:hAnsi="Times New Roman"/>
          <w:kern w:val="0"/>
          <w:sz w:val="24"/>
          <w:szCs w:val="21"/>
          <w:u w:val="single"/>
        </w:rPr>
        <w:t>120m</w:t>
      </w:r>
      <w:r>
        <w:rPr>
          <w:rFonts w:ascii="Times New Roman" w:hAnsi="Times New Roman" w:hint="eastAsia"/>
          <w:kern w:val="0"/>
          <w:sz w:val="24"/>
          <w:szCs w:val="21"/>
          <w:u w:val="single"/>
        </w:rPr>
        <w:t>，保障滨江可达性。</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规划设置滨江有轨电车的市政道路，道路红线宽度应满足有轨电车设计要求，断面宽度和布置形式应综合有轨电车等滨江公交、慢行交通等交通方式安全有序通行的要求予以确定。</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rPr>
        <w:t>鼓励规划轨道交通线路靠近滨江绿带设置车站。</w:t>
      </w:r>
      <w:r>
        <w:rPr>
          <w:rFonts w:ascii="Times New Roman" w:hAnsi="Times New Roman" w:hint="eastAsia"/>
          <w:kern w:val="0"/>
          <w:sz w:val="24"/>
          <w:szCs w:val="21"/>
          <w:u w:val="single"/>
        </w:rPr>
        <w:t>在建和已建的轨道交通线路中，应</w:t>
      </w:r>
      <w:proofErr w:type="gramStart"/>
      <w:r>
        <w:rPr>
          <w:rFonts w:ascii="Times New Roman" w:hAnsi="Times New Roman" w:hint="eastAsia"/>
          <w:kern w:val="0"/>
          <w:sz w:val="24"/>
          <w:szCs w:val="21"/>
          <w:u w:val="single"/>
        </w:rPr>
        <w:t>结合轨交站点</w:t>
      </w:r>
      <w:proofErr w:type="gramEnd"/>
      <w:r>
        <w:rPr>
          <w:rFonts w:ascii="Times New Roman" w:hAnsi="Times New Roman" w:hint="eastAsia"/>
          <w:kern w:val="0"/>
          <w:sz w:val="24"/>
          <w:szCs w:val="21"/>
          <w:u w:val="single"/>
        </w:rPr>
        <w:t>就近设置面向滨江公共绿地的出入口</w:t>
      </w:r>
      <w:proofErr w:type="gramStart"/>
      <w:r>
        <w:rPr>
          <w:rFonts w:ascii="Times New Roman" w:hAnsi="Times New Roman" w:hint="eastAsia"/>
          <w:kern w:val="0"/>
          <w:sz w:val="24"/>
          <w:szCs w:val="21"/>
          <w:u w:val="single"/>
        </w:rPr>
        <w:t>及垂江</w:t>
      </w:r>
      <w:proofErr w:type="gramEnd"/>
      <w:r>
        <w:rPr>
          <w:rFonts w:ascii="Times New Roman" w:hAnsi="Times New Roman" w:hint="eastAsia"/>
          <w:kern w:val="0"/>
          <w:sz w:val="24"/>
          <w:szCs w:val="21"/>
          <w:u w:val="single"/>
        </w:rPr>
        <w:t>慢行通道。</w:t>
      </w:r>
    </w:p>
    <w:p w:rsidR="009F2038" w:rsidRDefault="008E0996">
      <w:pPr>
        <w:pStyle w:val="11"/>
        <w:numPr>
          <w:ilvl w:val="0"/>
          <w:numId w:val="19"/>
        </w:numPr>
        <w:spacing w:line="360" w:lineRule="auto"/>
        <w:ind w:left="0" w:firstLineChars="0" w:firstLine="420"/>
        <w:outlineLvl w:val="4"/>
      </w:pPr>
      <w:r>
        <w:rPr>
          <w:rFonts w:ascii="Times New Roman" w:hAnsi="Times New Roman" w:hint="eastAsia"/>
          <w:kern w:val="0"/>
          <w:sz w:val="24"/>
          <w:szCs w:val="21"/>
        </w:rPr>
        <w:t>宜结合周边地块发展</w:t>
      </w:r>
      <w:r>
        <w:rPr>
          <w:rFonts w:ascii="Times New Roman" w:hAnsi="Times New Roman" w:hint="eastAsia"/>
          <w:kern w:val="0"/>
          <w:sz w:val="24"/>
          <w:szCs w:val="21"/>
        </w:rPr>
        <w:t>及</w:t>
      </w:r>
      <w:r>
        <w:rPr>
          <w:rFonts w:ascii="Times New Roman" w:hAnsi="Times New Roman" w:hint="eastAsia"/>
          <w:kern w:val="0"/>
          <w:sz w:val="24"/>
          <w:szCs w:val="21"/>
        </w:rPr>
        <w:t>滨江景观节点设置</w:t>
      </w:r>
      <w:r>
        <w:rPr>
          <w:rFonts w:ascii="Times New Roman" w:hAnsi="Times New Roman" w:hint="eastAsia"/>
          <w:kern w:val="0"/>
          <w:sz w:val="24"/>
          <w:szCs w:val="21"/>
        </w:rPr>
        <w:t>有轨电车路线，可沿黄浦江沿线</w:t>
      </w:r>
      <w:r>
        <w:rPr>
          <w:rFonts w:ascii="Times New Roman" w:hAnsi="Times New Roman"/>
          <w:kern w:val="0"/>
          <w:sz w:val="24"/>
          <w:szCs w:val="21"/>
        </w:rPr>
        <w:t>500m</w:t>
      </w:r>
      <w:r>
        <w:rPr>
          <w:rFonts w:ascii="Times New Roman" w:hAnsi="Times New Roman" w:hint="eastAsia"/>
          <w:kern w:val="0"/>
          <w:sz w:val="24"/>
          <w:szCs w:val="21"/>
        </w:rPr>
        <w:t>半径内的主次干道建设，串联沿线主要景点、轨道交通站点，站点间距以</w:t>
      </w:r>
      <w:r>
        <w:rPr>
          <w:rFonts w:ascii="Times New Roman" w:hAnsi="Times New Roman"/>
          <w:kern w:val="0"/>
          <w:sz w:val="24"/>
          <w:szCs w:val="21"/>
        </w:rPr>
        <w:t>800m</w:t>
      </w:r>
      <w:r>
        <w:rPr>
          <w:rFonts w:ascii="Times New Roman" w:hAnsi="Times New Roman" w:hint="eastAsia"/>
          <w:kern w:val="0"/>
          <w:sz w:val="24"/>
          <w:szCs w:val="21"/>
        </w:rPr>
        <w:t>左右为宜，构建滨江公交走廊，兼顾滨江旅游需求。</w:t>
      </w:r>
      <w:r>
        <w:rPr>
          <w:rStyle w:val="af1"/>
        </w:rPr>
        <w:footnoteReference w:id="14"/>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应提高常规公共交通系统的可达性。文化活力型和历史风貌型中，常规公交的站点间距宜在</w:t>
      </w:r>
      <w:r>
        <w:rPr>
          <w:rFonts w:ascii="Times New Roman" w:hAnsi="Times New Roman"/>
          <w:kern w:val="0"/>
          <w:sz w:val="24"/>
          <w:szCs w:val="21"/>
          <w:u w:val="single"/>
        </w:rPr>
        <w:t>300-500m</w:t>
      </w:r>
      <w:r>
        <w:rPr>
          <w:rFonts w:ascii="Times New Roman" w:hAnsi="Times New Roman" w:hint="eastAsia"/>
          <w:kern w:val="0"/>
          <w:sz w:val="24"/>
          <w:szCs w:val="21"/>
          <w:u w:val="single"/>
        </w:rPr>
        <w:t>之间。</w:t>
      </w:r>
      <w:r>
        <w:rPr>
          <w:rFonts w:ascii="Times New Roman" w:hAnsi="Times New Roman" w:hint="eastAsia"/>
          <w:kern w:val="0"/>
          <w:sz w:val="24"/>
          <w:szCs w:val="21"/>
        </w:rPr>
        <w:t>自然生态型中，常规公交的站点间距不宜超过</w:t>
      </w:r>
      <w:r>
        <w:rPr>
          <w:rFonts w:ascii="Times New Roman" w:hAnsi="Times New Roman"/>
          <w:kern w:val="0"/>
          <w:sz w:val="24"/>
          <w:szCs w:val="21"/>
        </w:rPr>
        <w:t>600m</w:t>
      </w:r>
      <w:r>
        <w:rPr>
          <w:rFonts w:ascii="Times New Roman" w:hAnsi="Times New Roman" w:hint="eastAsia"/>
          <w:kern w:val="0"/>
          <w:sz w:val="24"/>
          <w:szCs w:val="21"/>
        </w:rPr>
        <w:t>。</w:t>
      </w:r>
    </w:p>
    <w:p w:rsidR="009F2038" w:rsidRDefault="008E0996">
      <w:pPr>
        <w:pStyle w:val="11"/>
        <w:ind w:left="482" w:firstLineChars="0" w:firstLine="0"/>
        <w:jc w:val="left"/>
        <w:outlineLvl w:val="3"/>
        <w:rPr>
          <w:b/>
          <w:sz w:val="28"/>
        </w:rPr>
      </w:pPr>
      <w:r>
        <w:rPr>
          <w:rFonts w:hint="eastAsia"/>
          <w:b/>
          <w:sz w:val="28"/>
        </w:rPr>
        <w:t>便捷停车——因地制宜设置停车设施，提升停车便捷性。</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应结合上位规划和相关规范设置机动车停车位。</w:t>
      </w:r>
      <w:r>
        <w:rPr>
          <w:rFonts w:ascii="Times New Roman" w:hAnsi="Times New Roman" w:hint="eastAsia"/>
          <w:kern w:val="0"/>
          <w:sz w:val="24"/>
          <w:szCs w:val="21"/>
        </w:rPr>
        <w:t>优先鼓励利用腹地</w:t>
      </w:r>
      <w:r>
        <w:rPr>
          <w:rFonts w:ascii="Times New Roman" w:hAnsi="Times New Roman" w:hint="eastAsia"/>
          <w:kern w:val="0"/>
          <w:sz w:val="24"/>
          <w:szCs w:val="21"/>
        </w:rPr>
        <w:lastRenderedPageBreak/>
        <w:t>地块的配建停车场（库），确需设置专用公共停车场（库）的，宜采用地下或半地下形式，不宜设置地面停车。</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rPr>
        <w:t>自行车停放设施宜结合公共绿地、公共建筑和交通枢纽的出入口，充分利用设施带、绿化带或建筑前区布置，</w:t>
      </w:r>
      <w:r>
        <w:rPr>
          <w:rFonts w:ascii="Times New Roman" w:hAnsi="Times New Roman"/>
          <w:kern w:val="0"/>
          <w:sz w:val="24"/>
          <w:szCs w:val="21"/>
        </w:rPr>
        <w:t>同时应考虑共享自行车的停放</w:t>
      </w:r>
      <w:r>
        <w:rPr>
          <w:rFonts w:ascii="Times New Roman" w:hAnsi="Times New Roman" w:hint="eastAsia"/>
          <w:kern w:val="0"/>
          <w:sz w:val="24"/>
          <w:szCs w:val="21"/>
        </w:rPr>
        <w:t>。</w:t>
      </w:r>
      <w:r>
        <w:rPr>
          <w:rFonts w:ascii="Times New Roman" w:hAnsi="Times New Roman" w:hint="eastAsia"/>
          <w:kern w:val="0"/>
          <w:sz w:val="24"/>
          <w:szCs w:val="21"/>
          <w:u w:val="single"/>
        </w:rPr>
        <w:t>自行车停车场应有清晰、明确的标识和固定车架，引导骑车者正确停放，减少乱停乱放对行人和机动车的影响。</w:t>
      </w:r>
    </w:p>
    <w:p w:rsidR="009F2038" w:rsidRDefault="008E0996">
      <w:pPr>
        <w:pStyle w:val="11"/>
        <w:ind w:left="482" w:firstLineChars="0" w:firstLine="0"/>
        <w:jc w:val="left"/>
        <w:outlineLvl w:val="3"/>
        <w:rPr>
          <w:b/>
          <w:sz w:val="28"/>
        </w:rPr>
      </w:pPr>
      <w:r>
        <w:rPr>
          <w:rFonts w:hint="eastAsia"/>
          <w:b/>
          <w:sz w:val="28"/>
        </w:rPr>
        <w:t>舒适换乘——合理控制换乘距离，提升换乘设施品质。</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公交站点与滨江公共空间各出入口的距离一般应控制在</w:t>
      </w:r>
      <w:r>
        <w:rPr>
          <w:rFonts w:ascii="Times New Roman" w:hAnsi="Times New Roman"/>
          <w:kern w:val="0"/>
          <w:sz w:val="24"/>
          <w:szCs w:val="21"/>
          <w:u w:val="single"/>
        </w:rPr>
        <w:t>50m</w:t>
      </w:r>
      <w:r>
        <w:rPr>
          <w:rFonts w:ascii="Times New Roman" w:hAnsi="Times New Roman" w:hint="eastAsia"/>
          <w:kern w:val="0"/>
          <w:sz w:val="24"/>
          <w:szCs w:val="21"/>
          <w:u w:val="single"/>
        </w:rPr>
        <w:t>以内，最远不超过</w:t>
      </w:r>
      <w:r>
        <w:rPr>
          <w:rFonts w:ascii="Times New Roman" w:hAnsi="Times New Roman"/>
          <w:kern w:val="0"/>
          <w:sz w:val="24"/>
          <w:szCs w:val="21"/>
          <w:u w:val="single"/>
        </w:rPr>
        <w:t>100m</w:t>
      </w:r>
      <w:r>
        <w:rPr>
          <w:rFonts w:ascii="Times New Roman" w:hAnsi="Times New Roman" w:hint="eastAsia"/>
          <w:kern w:val="0"/>
          <w:sz w:val="24"/>
          <w:szCs w:val="21"/>
          <w:u w:val="single"/>
        </w:rPr>
        <w:t>。出租车上下客点与公共绿地出入口的距离一般应</w:t>
      </w:r>
      <w:r>
        <w:rPr>
          <w:rFonts w:ascii="Times New Roman" w:hAnsi="Times New Roman" w:hint="eastAsia"/>
          <w:kern w:val="0"/>
          <w:sz w:val="24"/>
          <w:szCs w:val="21"/>
          <w:u w:val="single"/>
        </w:rPr>
        <w:t>控制在</w:t>
      </w:r>
      <w:r>
        <w:rPr>
          <w:rFonts w:ascii="Times New Roman" w:hAnsi="Times New Roman"/>
          <w:kern w:val="0"/>
          <w:sz w:val="24"/>
          <w:szCs w:val="21"/>
          <w:u w:val="single"/>
        </w:rPr>
        <w:t>150m</w:t>
      </w:r>
      <w:r>
        <w:rPr>
          <w:rFonts w:ascii="Times New Roman" w:hAnsi="Times New Roman" w:hint="eastAsia"/>
          <w:kern w:val="0"/>
          <w:sz w:val="24"/>
          <w:szCs w:val="21"/>
          <w:u w:val="single"/>
        </w:rPr>
        <w:t>以内，小汽车停车场与公共绿地出入口的距离一般应控制在</w:t>
      </w:r>
      <w:r>
        <w:rPr>
          <w:rFonts w:ascii="Times New Roman" w:hAnsi="Times New Roman"/>
          <w:kern w:val="0"/>
          <w:sz w:val="24"/>
          <w:szCs w:val="21"/>
          <w:u w:val="single"/>
        </w:rPr>
        <w:t>200m</w:t>
      </w:r>
      <w:r>
        <w:rPr>
          <w:rFonts w:ascii="Times New Roman" w:hAnsi="Times New Roman" w:hint="eastAsia"/>
          <w:kern w:val="0"/>
          <w:sz w:val="24"/>
          <w:szCs w:val="21"/>
          <w:u w:val="single"/>
        </w:rPr>
        <w:t>以内。如有轨电车线路设置在公共绿地中时，应在保证安全的前提下，设置慢行穿越开口，开口间距不宜小于</w:t>
      </w:r>
      <w:r>
        <w:rPr>
          <w:rFonts w:ascii="Times New Roman" w:hAnsi="Times New Roman"/>
          <w:kern w:val="0"/>
          <w:sz w:val="24"/>
          <w:szCs w:val="21"/>
          <w:u w:val="single"/>
        </w:rPr>
        <w:t>200m</w:t>
      </w:r>
      <w:r>
        <w:rPr>
          <w:rFonts w:ascii="Times New Roman" w:hAnsi="Times New Roman" w:hint="eastAsia"/>
          <w:kern w:val="0"/>
          <w:sz w:val="24"/>
          <w:szCs w:val="21"/>
          <w:u w:val="single"/>
        </w:rPr>
        <w:t>，开口处应设置相应安全保障设施。</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公共空间应与轨道交通站点及其它交通设施、周边商业、办公等便捷衔接，结合遮蔽设施、引导标识、步行通道等设置，保证步行品质，满足全天候使用需求，应尽量减少穿越道路，换乘通道内的遮蔽覆盖比例应大于等于</w:t>
      </w:r>
      <w:r>
        <w:rPr>
          <w:rFonts w:ascii="Times New Roman" w:hAnsi="Times New Roman"/>
          <w:kern w:val="0"/>
          <w:sz w:val="24"/>
          <w:szCs w:val="21"/>
          <w:u w:val="single"/>
        </w:rPr>
        <w:t>40%</w:t>
      </w:r>
      <w:r>
        <w:rPr>
          <w:rFonts w:ascii="Times New Roman" w:hAnsi="Times New Roman" w:hint="eastAsia"/>
          <w:kern w:val="0"/>
          <w:sz w:val="24"/>
          <w:szCs w:val="21"/>
          <w:u w:val="single"/>
        </w:rPr>
        <w:t>，步行通道可采用</w:t>
      </w:r>
      <w:r>
        <w:rPr>
          <w:rFonts w:asciiTheme="minorEastAsia" w:hAnsiTheme="minorEastAsia" w:hint="eastAsia"/>
          <w:sz w:val="24"/>
          <w:u w:val="single"/>
        </w:rPr>
        <w:t>半透式沥青路面，</w:t>
      </w:r>
      <w:r>
        <w:rPr>
          <w:rFonts w:ascii="Times New Roman" w:hAnsi="Times New Roman" w:hint="eastAsia"/>
          <w:kern w:val="0"/>
          <w:sz w:val="24"/>
          <w:szCs w:val="21"/>
          <w:u w:val="single"/>
        </w:rPr>
        <w:t>提高便捷性、舒适性及安全性</w:t>
      </w:r>
      <w:r>
        <w:rPr>
          <w:rFonts w:asciiTheme="minorEastAsia" w:hAnsiTheme="minorEastAsia" w:hint="eastAsia"/>
          <w:sz w:val="24"/>
          <w:u w:val="single"/>
        </w:rPr>
        <w:t>。</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应构建统一完整的交通标识系统，为行人和</w:t>
      </w:r>
      <w:r>
        <w:rPr>
          <w:rFonts w:ascii="Times New Roman" w:hAnsi="Times New Roman" w:hint="eastAsia"/>
          <w:kern w:val="0"/>
          <w:sz w:val="24"/>
          <w:szCs w:val="21"/>
          <w:u w:val="single"/>
        </w:rPr>
        <w:t>骑车人提供连续、有效、充足的指路服务信息，指示最佳的路径方向和距离。</w:t>
      </w:r>
      <w:r>
        <w:rPr>
          <w:rFonts w:ascii="Times New Roman" w:hAnsi="Times New Roman" w:hint="eastAsia"/>
          <w:kern w:val="0"/>
          <w:sz w:val="24"/>
          <w:szCs w:val="21"/>
        </w:rPr>
        <w:t>鼓励交通标识与环境标识进行统一设计。</w:t>
      </w:r>
    </w:p>
    <w:p w:rsidR="009F2038" w:rsidRDefault="008E0996">
      <w:pPr>
        <w:pStyle w:val="11"/>
        <w:ind w:left="482" w:firstLineChars="0" w:firstLine="0"/>
        <w:jc w:val="left"/>
        <w:outlineLvl w:val="3"/>
        <w:rPr>
          <w:b/>
          <w:sz w:val="28"/>
        </w:rPr>
      </w:pPr>
      <w:r>
        <w:rPr>
          <w:rFonts w:hint="eastAsia"/>
          <w:b/>
          <w:sz w:val="28"/>
        </w:rPr>
        <w:t>整合利用——统筹岸线功能，复合利用码头轮渡站点。</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rPr>
        <w:t>对保留</w:t>
      </w:r>
      <w:r>
        <w:rPr>
          <w:rFonts w:ascii="Times New Roman" w:hAnsi="Times New Roman"/>
          <w:kern w:val="0"/>
          <w:sz w:val="24"/>
          <w:szCs w:val="21"/>
        </w:rPr>
        <w:t>的</w:t>
      </w:r>
      <w:r>
        <w:rPr>
          <w:rFonts w:ascii="Times New Roman" w:hAnsi="Times New Roman" w:hint="eastAsia"/>
          <w:kern w:val="0"/>
          <w:sz w:val="24"/>
          <w:szCs w:val="21"/>
        </w:rPr>
        <w:t>公务码头，可通过</w:t>
      </w:r>
      <w:r>
        <w:rPr>
          <w:rFonts w:ascii="Times New Roman" w:hAnsi="Times New Roman"/>
          <w:kern w:val="0"/>
          <w:sz w:val="24"/>
          <w:szCs w:val="21"/>
        </w:rPr>
        <w:t>水</w:t>
      </w:r>
      <w:r>
        <w:rPr>
          <w:rFonts w:ascii="Times New Roman" w:hAnsi="Times New Roman" w:hint="eastAsia"/>
          <w:kern w:val="0"/>
          <w:sz w:val="24"/>
          <w:szCs w:val="21"/>
        </w:rPr>
        <w:t>陆</w:t>
      </w:r>
      <w:r>
        <w:rPr>
          <w:rFonts w:ascii="Times New Roman" w:hAnsi="Times New Roman"/>
          <w:kern w:val="0"/>
          <w:sz w:val="24"/>
          <w:szCs w:val="21"/>
        </w:rPr>
        <w:t>适度</w:t>
      </w:r>
      <w:r>
        <w:rPr>
          <w:rFonts w:ascii="Times New Roman" w:hAnsi="Times New Roman" w:hint="eastAsia"/>
          <w:kern w:val="0"/>
          <w:sz w:val="24"/>
          <w:szCs w:val="21"/>
        </w:rPr>
        <w:t>分离加强公务码头与生态及休闲岸线的复合利用，并逐步取消公务岸线权属。</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整合轮渡、游船等码头资源。设置水上交通线路，实现客运码头的综合利用。</w:t>
      </w:r>
    </w:p>
    <w:p w:rsidR="009F2038" w:rsidRDefault="008E0996">
      <w:pPr>
        <w:pStyle w:val="11"/>
        <w:numPr>
          <w:ilvl w:val="0"/>
          <w:numId w:val="1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保障为城市服务相关的环卫、打捞等市政功能。对周边环境、景观影响不大的，通过工程方案可确保贯通的，市政功能应予以规划整合、安置保留；对周边环境、景观影响较大的，且功能可取代的，应予以搬迁或取消。</w:t>
      </w:r>
    </w:p>
    <w:p w:rsidR="009F2038" w:rsidRDefault="008E0996">
      <w:pPr>
        <w:widowControl/>
        <w:jc w:val="left"/>
        <w:rPr>
          <w:rFonts w:ascii="Times New Roman" w:hAnsi="Times New Roman"/>
          <w:kern w:val="0"/>
          <w:sz w:val="24"/>
          <w:szCs w:val="21"/>
        </w:rPr>
      </w:pPr>
      <w:r>
        <w:rPr>
          <w:rFonts w:ascii="Times New Roman" w:hAnsi="Times New Roman"/>
          <w:kern w:val="0"/>
          <w:sz w:val="24"/>
          <w:szCs w:val="21"/>
        </w:rPr>
        <w:br w:type="page"/>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13" w:name="_Toc469935301"/>
      <w:bookmarkStart w:id="14" w:name="_Toc474496682"/>
      <w:r>
        <w:rPr>
          <w:rFonts w:ascii="Times New Roman" w:eastAsia="微软雅黑" w:hAnsi="Times New Roman" w:hint="eastAsia"/>
          <w:b/>
          <w:sz w:val="32"/>
          <w:szCs w:val="28"/>
        </w:rPr>
        <w:lastRenderedPageBreak/>
        <w:t>安全保障</w:t>
      </w:r>
      <w:bookmarkEnd w:id="13"/>
      <w:bookmarkEnd w:id="14"/>
    </w:p>
    <w:p w:rsidR="009F2038" w:rsidRDefault="008E0996">
      <w:pPr>
        <w:pStyle w:val="11"/>
        <w:spacing w:line="360" w:lineRule="auto"/>
        <w:ind w:firstLine="480"/>
        <w:rPr>
          <w:rFonts w:ascii="Times New Roman" w:hAnsi="Times New Roman"/>
          <w:kern w:val="0"/>
          <w:sz w:val="24"/>
          <w:szCs w:val="21"/>
        </w:rPr>
      </w:pPr>
      <w:r>
        <w:rPr>
          <w:rFonts w:ascii="Times New Roman" w:hAnsi="Times New Roman" w:hint="eastAsia"/>
          <w:kern w:val="0"/>
          <w:sz w:val="24"/>
          <w:szCs w:val="21"/>
        </w:rPr>
        <w:t>公共空间是城市防灾减灾体系的重要组成部分，应保障公众生命、公共财产的安全，应重点确保黄浦江沿线防汛墙的安全。为营造黄浦江两岸地区安全、宜人、活力的滨江环境，支持市民和游客的多元活动，应提供安全防护、应急预警、应急救援和疏散避难等设施和服务。</w:t>
      </w:r>
    </w:p>
    <w:p w:rsidR="009F2038" w:rsidRDefault="008E0996">
      <w:pPr>
        <w:pStyle w:val="11"/>
        <w:spacing w:line="360" w:lineRule="auto"/>
        <w:ind w:firstLine="562"/>
        <w:outlineLvl w:val="4"/>
        <w:rPr>
          <w:rFonts w:ascii="Times New Roman" w:hAnsi="Times New Roman"/>
          <w:b/>
          <w:kern w:val="0"/>
          <w:sz w:val="28"/>
          <w:szCs w:val="21"/>
        </w:rPr>
      </w:pPr>
      <w:r>
        <w:rPr>
          <w:rFonts w:ascii="Times New Roman" w:hAnsi="Times New Roman" w:hint="eastAsia"/>
          <w:b/>
          <w:kern w:val="0"/>
          <w:sz w:val="28"/>
          <w:szCs w:val="21"/>
        </w:rPr>
        <w:t>防汛</w:t>
      </w:r>
      <w:proofErr w:type="gramStart"/>
      <w:r>
        <w:rPr>
          <w:rFonts w:ascii="Times New Roman" w:hAnsi="Times New Roman" w:hint="eastAsia"/>
          <w:b/>
          <w:kern w:val="0"/>
          <w:sz w:val="28"/>
          <w:szCs w:val="21"/>
        </w:rPr>
        <w:t>墙安全</w:t>
      </w:r>
      <w:proofErr w:type="gramEnd"/>
      <w:r>
        <w:rPr>
          <w:rFonts w:ascii="Times New Roman" w:hAnsi="Times New Roman" w:hint="eastAsia"/>
          <w:b/>
          <w:kern w:val="0"/>
          <w:sz w:val="28"/>
          <w:szCs w:val="21"/>
        </w:rPr>
        <w:t>——改造防汛墙工程，创造安全亲水岸线。</w:t>
      </w:r>
    </w:p>
    <w:p w:rsidR="009F2038" w:rsidRDefault="008E0996">
      <w:pPr>
        <w:pStyle w:val="11"/>
        <w:numPr>
          <w:ilvl w:val="0"/>
          <w:numId w:val="20"/>
        </w:numPr>
        <w:spacing w:line="360" w:lineRule="auto"/>
        <w:ind w:left="0" w:firstLine="480"/>
        <w:outlineLvl w:val="4"/>
        <w:rPr>
          <w:rFonts w:asciiTheme="minorEastAsia" w:hAnsiTheme="minorEastAsia"/>
          <w:kern w:val="0"/>
          <w:sz w:val="24"/>
          <w:szCs w:val="21"/>
          <w:u w:val="single"/>
        </w:rPr>
      </w:pPr>
      <w:r>
        <w:rPr>
          <w:rFonts w:ascii="Times New Roman" w:hAnsi="Times New Roman" w:hint="eastAsia"/>
          <w:kern w:val="0"/>
          <w:sz w:val="24"/>
          <w:szCs w:val="21"/>
          <w:u w:val="single"/>
        </w:rPr>
        <w:t>黄浦江防汛墙工程</w:t>
      </w:r>
      <w:r>
        <w:rPr>
          <w:rFonts w:ascii="Times New Roman" w:hAnsi="Times New Roman"/>
          <w:kern w:val="0"/>
          <w:sz w:val="24"/>
          <w:szCs w:val="21"/>
          <w:u w:val="single"/>
          <w:vertAlign w:val="superscript"/>
        </w:rPr>
        <w:footnoteReference w:id="15"/>
      </w:r>
      <w:r>
        <w:rPr>
          <w:rFonts w:ascii="Times New Roman" w:hAnsi="Times New Roman" w:hint="eastAsia"/>
          <w:kern w:val="0"/>
          <w:sz w:val="24"/>
          <w:szCs w:val="21"/>
          <w:u w:val="single"/>
        </w:rPr>
        <w:t>应满足“八四标准”</w:t>
      </w:r>
      <w:r>
        <w:rPr>
          <w:rStyle w:val="af1"/>
          <w:rFonts w:ascii="Times New Roman" w:hAnsi="Times New Roman" w:cs="Times New Roman"/>
          <w:sz w:val="24"/>
          <w:szCs w:val="24"/>
          <w:u w:val="single"/>
        </w:rPr>
        <w:footnoteReference w:id="16"/>
      </w:r>
      <w:r>
        <w:rPr>
          <w:rFonts w:ascii="Times New Roman" w:hAnsi="Times New Roman" w:hint="eastAsia"/>
          <w:kern w:val="0"/>
          <w:sz w:val="24"/>
          <w:szCs w:val="21"/>
          <w:u w:val="single"/>
        </w:rPr>
        <w:t>即千年一遇防洪标准</w:t>
      </w:r>
      <w:r>
        <w:rPr>
          <w:rFonts w:ascii="Times New Roman" w:hAnsi="Times New Roman"/>
          <w:kern w:val="0"/>
          <w:sz w:val="24"/>
          <w:szCs w:val="21"/>
          <w:u w:val="single"/>
          <w:vertAlign w:val="superscript"/>
        </w:rPr>
        <w:footnoteReference w:id="17"/>
      </w:r>
      <w:r>
        <w:rPr>
          <w:rFonts w:ascii="Times New Roman" w:hAnsi="Times New Roman" w:hint="eastAsia"/>
          <w:kern w:val="0"/>
          <w:sz w:val="24"/>
          <w:szCs w:val="21"/>
          <w:u w:val="single"/>
        </w:rPr>
        <w:t>。</w:t>
      </w:r>
      <w:r>
        <w:rPr>
          <w:rFonts w:asciiTheme="minorEastAsia" w:hAnsiTheme="minorEastAsia" w:hint="eastAsia"/>
          <w:kern w:val="0"/>
          <w:sz w:val="24"/>
          <w:szCs w:val="21"/>
          <w:u w:val="single"/>
        </w:rPr>
        <w:t>黄浦江</w:t>
      </w:r>
      <w:r>
        <w:rPr>
          <w:rFonts w:ascii="宋体" w:hAnsi="宋体" w:hint="eastAsia"/>
          <w:sz w:val="24"/>
          <w:u w:val="single"/>
        </w:rPr>
        <w:t>防汛墙为</w:t>
      </w:r>
      <w:r>
        <w:rPr>
          <w:rFonts w:ascii="Times New Roman" w:hAnsi="Times New Roman" w:cs="Times New Roman"/>
          <w:sz w:val="24"/>
          <w:u w:val="single"/>
        </w:rPr>
        <w:t>1</w:t>
      </w:r>
      <w:r>
        <w:rPr>
          <w:rFonts w:ascii="宋体" w:hAnsi="宋体" w:hint="eastAsia"/>
          <w:sz w:val="24"/>
          <w:u w:val="single"/>
        </w:rPr>
        <w:t>级堤防，</w:t>
      </w:r>
      <w:r>
        <w:rPr>
          <w:rFonts w:asciiTheme="minorEastAsia" w:hAnsiTheme="minorEastAsia" w:hint="eastAsia"/>
          <w:kern w:val="0"/>
          <w:sz w:val="24"/>
          <w:szCs w:val="21"/>
          <w:u w:val="single"/>
        </w:rPr>
        <w:t>防汛</w:t>
      </w:r>
      <w:proofErr w:type="gramStart"/>
      <w:r>
        <w:rPr>
          <w:rFonts w:asciiTheme="minorEastAsia" w:hAnsiTheme="minorEastAsia" w:hint="eastAsia"/>
          <w:kern w:val="0"/>
          <w:sz w:val="24"/>
          <w:szCs w:val="21"/>
          <w:u w:val="single"/>
        </w:rPr>
        <w:t>墙及支河口</w:t>
      </w:r>
      <w:proofErr w:type="gramEnd"/>
      <w:r>
        <w:rPr>
          <w:rFonts w:asciiTheme="minorEastAsia" w:hAnsiTheme="minorEastAsia" w:hint="eastAsia"/>
          <w:kern w:val="0"/>
          <w:sz w:val="24"/>
          <w:szCs w:val="21"/>
          <w:u w:val="single"/>
        </w:rPr>
        <w:t>门控制建筑物为</w:t>
      </w:r>
      <w:r>
        <w:rPr>
          <w:rFonts w:ascii="Times New Roman" w:hAnsi="Times New Roman" w:cs="Times New Roman"/>
          <w:kern w:val="0"/>
          <w:sz w:val="24"/>
          <w:szCs w:val="21"/>
          <w:u w:val="single"/>
        </w:rPr>
        <w:t>1</w:t>
      </w:r>
      <w:r>
        <w:rPr>
          <w:rFonts w:asciiTheme="minorEastAsia" w:hAnsiTheme="minorEastAsia" w:hint="eastAsia"/>
          <w:kern w:val="0"/>
          <w:sz w:val="24"/>
          <w:szCs w:val="21"/>
          <w:u w:val="single"/>
        </w:rPr>
        <w:t>级水工建筑物</w:t>
      </w:r>
      <w:r>
        <w:rPr>
          <w:rStyle w:val="af1"/>
          <w:rFonts w:ascii="Times New Roman" w:hAnsi="Times New Roman" w:cs="Times New Roman"/>
          <w:sz w:val="24"/>
          <w:szCs w:val="24"/>
          <w:u w:val="single"/>
        </w:rPr>
        <w:footnoteReference w:id="18"/>
      </w:r>
      <w:r>
        <w:rPr>
          <w:rFonts w:asciiTheme="minorEastAsia" w:hAnsiTheme="minorEastAsia" w:hint="eastAsia"/>
          <w:kern w:val="0"/>
          <w:sz w:val="24"/>
          <w:szCs w:val="21"/>
          <w:u w:val="single"/>
        </w:rPr>
        <w:t>，地震烈度</w:t>
      </w:r>
      <w:r>
        <w:rPr>
          <w:rFonts w:ascii="Times New Roman" w:hAnsi="Times New Roman" w:cs="Times New Roman"/>
          <w:kern w:val="0"/>
          <w:sz w:val="24"/>
          <w:szCs w:val="21"/>
          <w:u w:val="single"/>
        </w:rPr>
        <w:t>7</w:t>
      </w:r>
      <w:r>
        <w:rPr>
          <w:rFonts w:asciiTheme="minorEastAsia" w:hAnsiTheme="minorEastAsia" w:hint="eastAsia"/>
          <w:kern w:val="0"/>
          <w:sz w:val="24"/>
          <w:szCs w:val="21"/>
          <w:u w:val="single"/>
        </w:rPr>
        <w:t>度抗震设防</w:t>
      </w:r>
      <w:r>
        <w:rPr>
          <w:rStyle w:val="af1"/>
          <w:rFonts w:ascii="Times New Roman" w:hAnsi="Times New Roman"/>
          <w:kern w:val="0"/>
          <w:sz w:val="24"/>
          <w:szCs w:val="21"/>
          <w:u w:val="single"/>
        </w:rPr>
        <w:footnoteReference w:id="19"/>
      </w:r>
      <w:r>
        <w:rPr>
          <w:rFonts w:asciiTheme="minorEastAsia" w:hAnsiTheme="minorEastAsia" w:hint="eastAsia"/>
          <w:kern w:val="0"/>
          <w:sz w:val="24"/>
          <w:szCs w:val="21"/>
          <w:u w:val="single"/>
        </w:rPr>
        <w:t>。不满足以上标准的防汛墙应按照相关规范性文件进行加高加固或拆除重建，防汛墙墙顶高程见附表。</w:t>
      </w:r>
    </w:p>
    <w:p w:rsidR="009F2038" w:rsidRDefault="008E0996">
      <w:pPr>
        <w:pStyle w:val="11"/>
        <w:numPr>
          <w:ilvl w:val="0"/>
          <w:numId w:val="20"/>
        </w:numPr>
        <w:spacing w:line="360" w:lineRule="auto"/>
        <w:ind w:left="0" w:firstLine="480"/>
        <w:outlineLvl w:val="4"/>
        <w:rPr>
          <w:rFonts w:asciiTheme="minorEastAsia" w:hAnsiTheme="minorEastAsia"/>
          <w:kern w:val="0"/>
          <w:sz w:val="24"/>
          <w:szCs w:val="21"/>
        </w:rPr>
      </w:pPr>
      <w:r>
        <w:rPr>
          <w:rFonts w:ascii="Times New Roman" w:hAnsi="Times New Roman" w:hint="eastAsia"/>
          <w:kern w:val="0"/>
          <w:sz w:val="24"/>
          <w:szCs w:val="21"/>
        </w:rPr>
        <w:t>为营造两岸地区更加亲水的环境，在沿江纵深较大的区段，结合沿江市政管线布设和现状防汛墙墙后地块建设等条件，确有必要和改造条件的，可采用两级挡墙式防汛</w:t>
      </w:r>
      <w:r>
        <w:rPr>
          <w:rFonts w:asciiTheme="minorEastAsia" w:hAnsiTheme="minorEastAsia" w:hint="eastAsia"/>
          <w:kern w:val="0"/>
          <w:sz w:val="24"/>
          <w:szCs w:val="21"/>
        </w:rPr>
        <w:t>墙</w:t>
      </w:r>
      <w:r>
        <w:rPr>
          <w:rFonts w:ascii="Times New Roman" w:hAnsi="Times New Roman"/>
          <w:kern w:val="0"/>
          <w:sz w:val="24"/>
          <w:szCs w:val="21"/>
          <w:vertAlign w:val="superscript"/>
        </w:rPr>
        <w:footnoteReference w:id="20"/>
      </w:r>
      <w:r>
        <w:rPr>
          <w:rFonts w:asciiTheme="minorEastAsia" w:hAnsiTheme="minorEastAsia" w:hint="eastAsia"/>
          <w:kern w:val="0"/>
          <w:sz w:val="24"/>
          <w:szCs w:val="21"/>
        </w:rPr>
        <w:t>结构形式：</w:t>
      </w:r>
    </w:p>
    <w:p w:rsidR="009F2038" w:rsidRDefault="008E0996">
      <w:pPr>
        <w:pStyle w:val="11"/>
        <w:numPr>
          <w:ilvl w:val="0"/>
          <w:numId w:val="21"/>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采用两级挡墙式防汛墙结构须经充分论证并由防汛主管部门批准；</w:t>
      </w:r>
      <w:r>
        <w:rPr>
          <w:rFonts w:ascii="Times New Roman" w:hAnsi="Times New Roman"/>
          <w:kern w:val="0"/>
          <w:sz w:val="24"/>
          <w:szCs w:val="21"/>
          <w:u w:val="single"/>
          <w:vertAlign w:val="superscript"/>
        </w:rPr>
        <w:footnoteReference w:id="21"/>
      </w:r>
    </w:p>
    <w:p w:rsidR="009F2038" w:rsidRDefault="008E0996">
      <w:pPr>
        <w:pStyle w:val="11"/>
        <w:numPr>
          <w:ilvl w:val="0"/>
          <w:numId w:val="21"/>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一级挡墙墙顶高程宜结合观景要求、现状码头标高进行设计，不应低于黄浦江警戒水位，高程确定应经专家论证程序后执行；</w:t>
      </w:r>
    </w:p>
    <w:p w:rsidR="009F2038" w:rsidRDefault="008E0996">
      <w:pPr>
        <w:pStyle w:val="11"/>
        <w:numPr>
          <w:ilvl w:val="0"/>
          <w:numId w:val="21"/>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二级挡墙应按照千年一遇防洪标准设计，并与相邻防汛</w:t>
      </w:r>
      <w:proofErr w:type="gramStart"/>
      <w:r>
        <w:rPr>
          <w:rFonts w:ascii="Times New Roman" w:hAnsi="Times New Roman" w:hint="eastAsia"/>
          <w:kern w:val="0"/>
          <w:sz w:val="24"/>
          <w:szCs w:val="21"/>
          <w:u w:val="single"/>
        </w:rPr>
        <w:t>墙安全</w:t>
      </w:r>
      <w:proofErr w:type="gramEnd"/>
      <w:r>
        <w:rPr>
          <w:rFonts w:ascii="Times New Roman" w:hAnsi="Times New Roman" w:hint="eastAsia"/>
          <w:kern w:val="0"/>
          <w:sz w:val="24"/>
          <w:szCs w:val="21"/>
          <w:u w:val="single"/>
        </w:rPr>
        <w:t>可靠地衔接。二级挡墙顶部如有覆盖物应设置明确标识，方便防汛墙日常检查；</w:t>
      </w:r>
    </w:p>
    <w:p w:rsidR="009F2038" w:rsidRDefault="008E0996">
      <w:pPr>
        <w:pStyle w:val="11"/>
        <w:numPr>
          <w:ilvl w:val="0"/>
          <w:numId w:val="21"/>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一、二级挡墙之间如有建（构）筑物，应确保防汛墙结构安全和防汛抢险通道畅通。</w:t>
      </w:r>
    </w:p>
    <w:p w:rsidR="009F2038" w:rsidRDefault="008E0996">
      <w:pPr>
        <w:pStyle w:val="11"/>
        <w:numPr>
          <w:ilvl w:val="0"/>
          <w:numId w:val="20"/>
        </w:numPr>
        <w:spacing w:line="360" w:lineRule="auto"/>
        <w:ind w:left="0" w:firstLine="480"/>
        <w:outlineLvl w:val="4"/>
        <w:rPr>
          <w:rFonts w:ascii="Times New Roman" w:hAnsi="Times New Roman"/>
          <w:b/>
          <w:kern w:val="0"/>
          <w:sz w:val="28"/>
          <w:szCs w:val="21"/>
        </w:rPr>
      </w:pPr>
      <w:r>
        <w:rPr>
          <w:rFonts w:ascii="Times New Roman" w:hAnsi="Times New Roman" w:hint="eastAsia"/>
          <w:kern w:val="0"/>
          <w:sz w:val="24"/>
          <w:szCs w:val="21"/>
          <w:u w:val="single"/>
        </w:rPr>
        <w:t>防汛抢险通道应</w:t>
      </w:r>
      <w:r>
        <w:rPr>
          <w:rFonts w:ascii="Times New Roman" w:hAnsi="Times New Roman"/>
          <w:kern w:val="0"/>
          <w:sz w:val="24"/>
          <w:szCs w:val="21"/>
          <w:u w:val="single"/>
        </w:rPr>
        <w:t>满足相关</w:t>
      </w:r>
      <w:r>
        <w:rPr>
          <w:rFonts w:ascii="Times New Roman" w:hAnsi="Times New Roman" w:hint="eastAsia"/>
          <w:kern w:val="0"/>
          <w:sz w:val="24"/>
          <w:szCs w:val="21"/>
          <w:u w:val="single"/>
        </w:rPr>
        <w:t>技术</w:t>
      </w:r>
      <w:r>
        <w:rPr>
          <w:rFonts w:ascii="Times New Roman" w:hAnsi="Times New Roman"/>
          <w:kern w:val="0"/>
          <w:sz w:val="24"/>
          <w:szCs w:val="21"/>
          <w:u w:val="single"/>
        </w:rPr>
        <w:t>规范</w:t>
      </w:r>
      <w:r>
        <w:rPr>
          <w:rFonts w:ascii="Times New Roman" w:hAnsi="Times New Roman" w:hint="eastAsia"/>
          <w:kern w:val="0"/>
          <w:sz w:val="24"/>
          <w:szCs w:val="21"/>
          <w:u w:val="single"/>
        </w:rPr>
        <w:t>要求</w:t>
      </w:r>
      <w:r>
        <w:rPr>
          <w:rFonts w:ascii="Times New Roman" w:hAnsi="Times New Roman"/>
          <w:kern w:val="0"/>
          <w:sz w:val="24"/>
          <w:szCs w:val="21"/>
          <w:u w:val="single"/>
        </w:rPr>
        <w:t>，</w:t>
      </w:r>
      <w:r>
        <w:rPr>
          <w:rFonts w:ascii="Times New Roman" w:hAnsi="Times New Roman" w:hint="eastAsia"/>
          <w:kern w:val="0"/>
          <w:sz w:val="24"/>
          <w:szCs w:val="21"/>
          <w:u w:val="single"/>
        </w:rPr>
        <w:t>保持畅通连续。当采用两</w:t>
      </w:r>
      <w:r>
        <w:rPr>
          <w:rFonts w:ascii="Times New Roman" w:hAnsi="Times New Roman" w:hint="eastAsia"/>
          <w:kern w:val="0"/>
          <w:sz w:val="24"/>
          <w:szCs w:val="21"/>
          <w:u w:val="single"/>
        </w:rPr>
        <w:lastRenderedPageBreak/>
        <w:t>级挡墙式防汛墙时，一</w:t>
      </w:r>
      <w:r>
        <w:rPr>
          <w:rFonts w:ascii="Times New Roman" w:hAnsi="Times New Roman"/>
          <w:kern w:val="0"/>
          <w:sz w:val="24"/>
          <w:szCs w:val="21"/>
          <w:u w:val="single"/>
        </w:rPr>
        <w:t>、</w:t>
      </w:r>
      <w:r>
        <w:rPr>
          <w:rFonts w:ascii="Times New Roman" w:hAnsi="Times New Roman" w:hint="eastAsia"/>
          <w:kern w:val="0"/>
          <w:sz w:val="24"/>
          <w:szCs w:val="21"/>
          <w:u w:val="single"/>
        </w:rPr>
        <w:t>二级挡</w:t>
      </w:r>
      <w:proofErr w:type="gramStart"/>
      <w:r>
        <w:rPr>
          <w:rFonts w:ascii="Times New Roman" w:hAnsi="Times New Roman" w:hint="eastAsia"/>
          <w:kern w:val="0"/>
          <w:sz w:val="24"/>
          <w:szCs w:val="21"/>
          <w:u w:val="single"/>
        </w:rPr>
        <w:t>墙之后</w:t>
      </w:r>
      <w:proofErr w:type="gramEnd"/>
      <w:r>
        <w:rPr>
          <w:rFonts w:ascii="Times New Roman" w:hAnsi="Times New Roman" w:hint="eastAsia"/>
          <w:kern w:val="0"/>
          <w:sz w:val="24"/>
          <w:szCs w:val="21"/>
          <w:u w:val="single"/>
        </w:rPr>
        <w:t>应分别设置防汛抢险通道，通道宽度应不小于</w:t>
      </w:r>
      <w:r>
        <w:rPr>
          <w:rFonts w:ascii="Times New Roman" w:hAnsi="Times New Roman"/>
          <w:kern w:val="0"/>
          <w:sz w:val="24"/>
          <w:szCs w:val="21"/>
          <w:u w:val="single"/>
        </w:rPr>
        <w:t>6m</w:t>
      </w:r>
      <w:r>
        <w:rPr>
          <w:rFonts w:ascii="Times New Roman" w:hAnsi="Times New Roman" w:hint="eastAsia"/>
          <w:kern w:val="0"/>
          <w:sz w:val="24"/>
          <w:szCs w:val="21"/>
          <w:u w:val="single"/>
        </w:rPr>
        <w:t>，其中硬质路面宽度应不小于</w:t>
      </w:r>
      <w:r>
        <w:rPr>
          <w:rFonts w:ascii="Times New Roman" w:hAnsi="Times New Roman"/>
          <w:kern w:val="0"/>
          <w:sz w:val="24"/>
          <w:szCs w:val="21"/>
          <w:u w:val="single"/>
        </w:rPr>
        <w:t>4m</w:t>
      </w:r>
      <w:r>
        <w:rPr>
          <w:rFonts w:ascii="Times New Roman" w:hAnsi="Times New Roman" w:hint="eastAsia"/>
          <w:kern w:val="0"/>
          <w:sz w:val="24"/>
          <w:szCs w:val="21"/>
          <w:u w:val="single"/>
        </w:rPr>
        <w:t>。</w:t>
      </w:r>
      <w:r>
        <w:rPr>
          <w:rStyle w:val="af1"/>
          <w:rFonts w:ascii="Times New Roman" w:hAnsi="Times New Roman"/>
          <w:kern w:val="0"/>
          <w:sz w:val="24"/>
          <w:szCs w:val="21"/>
          <w:u w:val="single"/>
        </w:rPr>
        <w:footnoteReference w:id="22"/>
      </w:r>
    </w:p>
    <w:p w:rsidR="009F2038" w:rsidRDefault="008E0996">
      <w:pPr>
        <w:pStyle w:val="11"/>
        <w:numPr>
          <w:ilvl w:val="0"/>
          <w:numId w:val="20"/>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新建、改建、扩建的跨、穿、</w:t>
      </w:r>
      <w:r>
        <w:rPr>
          <w:rFonts w:ascii="Times New Roman" w:hAnsi="Times New Roman" w:hint="eastAsia"/>
          <w:kern w:val="0"/>
          <w:sz w:val="24"/>
          <w:szCs w:val="21"/>
          <w:u w:val="single"/>
        </w:rPr>
        <w:t>沿河构筑物</w:t>
      </w:r>
      <w:r>
        <w:rPr>
          <w:rStyle w:val="af1"/>
          <w:rFonts w:ascii="Times New Roman" w:hAnsi="Times New Roman"/>
          <w:kern w:val="0"/>
          <w:sz w:val="24"/>
          <w:szCs w:val="21"/>
          <w:u w:val="single"/>
        </w:rPr>
        <w:footnoteReference w:id="23"/>
      </w:r>
      <w:r>
        <w:rPr>
          <w:rFonts w:ascii="Times New Roman" w:hAnsi="Times New Roman" w:hint="eastAsia"/>
          <w:kern w:val="0"/>
          <w:sz w:val="24"/>
          <w:szCs w:val="21"/>
          <w:u w:val="single"/>
        </w:rPr>
        <w:t>，应满足《上海市跨、穿、沿河构筑物河道管理技术规定（试行）》等标准、规定要求，应当符合防洪标准、岸线规划、航运要求和其他技术要求</w:t>
      </w:r>
      <w:r>
        <w:rPr>
          <w:rStyle w:val="af1"/>
          <w:rFonts w:ascii="Times New Roman" w:hAnsi="Times New Roman"/>
          <w:kern w:val="0"/>
          <w:sz w:val="24"/>
          <w:szCs w:val="21"/>
          <w:u w:val="single"/>
        </w:rPr>
        <w:footnoteReference w:id="24"/>
      </w:r>
      <w:r>
        <w:rPr>
          <w:rFonts w:ascii="Times New Roman" w:hAnsi="Times New Roman" w:hint="eastAsia"/>
          <w:kern w:val="0"/>
          <w:sz w:val="24"/>
          <w:szCs w:val="21"/>
          <w:u w:val="single"/>
        </w:rPr>
        <w:t>：</w:t>
      </w:r>
    </w:p>
    <w:p w:rsidR="009F2038" w:rsidRDefault="008E0996">
      <w:pPr>
        <w:pStyle w:val="11"/>
        <w:numPr>
          <w:ilvl w:val="0"/>
          <w:numId w:val="22"/>
        </w:numPr>
        <w:autoSpaceDE w:val="0"/>
        <w:autoSpaceDN w:val="0"/>
        <w:adjustRightInd w:val="0"/>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防汛墙工程上的涵、闸、泵站等建（构）筑物的设计防洪标准不应低于防汛墙工程的防洪标准，并留有安全裕度；</w:t>
      </w:r>
      <w:r>
        <w:rPr>
          <w:rFonts w:ascii="Times New Roman" w:hAnsi="Times New Roman"/>
          <w:kern w:val="0"/>
          <w:sz w:val="24"/>
          <w:szCs w:val="21"/>
          <w:u w:val="single"/>
          <w:vertAlign w:val="superscript"/>
        </w:rPr>
        <w:footnoteReference w:id="25"/>
      </w:r>
    </w:p>
    <w:p w:rsidR="009F2038" w:rsidRDefault="008E0996">
      <w:pPr>
        <w:pStyle w:val="11"/>
        <w:numPr>
          <w:ilvl w:val="0"/>
          <w:numId w:val="22"/>
        </w:numPr>
        <w:autoSpaceDE w:val="0"/>
        <w:autoSpaceDN w:val="0"/>
        <w:adjustRightInd w:val="0"/>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沿河构筑物的布置不应影响河道的行洪能力；</w:t>
      </w:r>
    </w:p>
    <w:p w:rsidR="009F2038" w:rsidRDefault="008E0996">
      <w:pPr>
        <w:pStyle w:val="11"/>
        <w:numPr>
          <w:ilvl w:val="0"/>
          <w:numId w:val="22"/>
        </w:numPr>
        <w:autoSpaceDE w:val="0"/>
        <w:autoSpaceDN w:val="0"/>
        <w:adjustRightInd w:val="0"/>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燃气、油料、原水引水等管道穿越黄浦江的，其保护范围内河道上下游两岸防汛</w:t>
      </w:r>
      <w:proofErr w:type="gramStart"/>
      <w:r>
        <w:rPr>
          <w:rFonts w:ascii="Times New Roman" w:hAnsi="Times New Roman" w:hint="eastAsia"/>
          <w:kern w:val="0"/>
          <w:sz w:val="24"/>
          <w:szCs w:val="21"/>
          <w:u w:val="single"/>
        </w:rPr>
        <w:t>墙必须</w:t>
      </w:r>
      <w:proofErr w:type="gramEnd"/>
      <w:r>
        <w:rPr>
          <w:rFonts w:ascii="Times New Roman" w:hAnsi="Times New Roman" w:hint="eastAsia"/>
          <w:kern w:val="0"/>
          <w:sz w:val="24"/>
          <w:szCs w:val="21"/>
          <w:u w:val="single"/>
        </w:rPr>
        <w:t>按规划要求同步实施（河道两岸新建防汛墙长度均不应小于</w:t>
      </w:r>
      <w:r>
        <w:rPr>
          <w:rFonts w:ascii="Times New Roman" w:hAnsi="Times New Roman"/>
          <w:kern w:val="0"/>
          <w:sz w:val="24"/>
          <w:szCs w:val="21"/>
          <w:u w:val="single"/>
        </w:rPr>
        <w:t>30m</w:t>
      </w:r>
      <w:r>
        <w:rPr>
          <w:rFonts w:ascii="Times New Roman" w:hAnsi="Times New Roman" w:hint="eastAsia"/>
          <w:kern w:val="0"/>
          <w:sz w:val="24"/>
          <w:szCs w:val="21"/>
          <w:u w:val="single"/>
        </w:rPr>
        <w:t>）</w:t>
      </w:r>
      <w:r>
        <w:rPr>
          <w:rStyle w:val="af1"/>
          <w:rFonts w:ascii="Times New Roman" w:hAnsi="Times New Roman"/>
          <w:kern w:val="0"/>
          <w:sz w:val="24"/>
          <w:szCs w:val="21"/>
          <w:u w:val="single"/>
        </w:rPr>
        <w:footnoteReference w:id="26"/>
      </w:r>
      <w:r>
        <w:rPr>
          <w:rFonts w:ascii="Times New Roman" w:hAnsi="Times New Roman" w:hint="eastAsia"/>
          <w:kern w:val="0"/>
          <w:sz w:val="24"/>
          <w:szCs w:val="21"/>
          <w:u w:val="single"/>
        </w:rPr>
        <w:t>。</w:t>
      </w:r>
    </w:p>
    <w:p w:rsidR="009F2038" w:rsidRDefault="008E0996">
      <w:pPr>
        <w:pStyle w:val="11"/>
        <w:numPr>
          <w:ilvl w:val="0"/>
          <w:numId w:val="20"/>
        </w:numPr>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亲水平台应在使用安全和管理便利的前提下，达到亲水与安全</w:t>
      </w:r>
      <w:r>
        <w:rPr>
          <w:rStyle w:val="af1"/>
          <w:rFonts w:ascii="Times New Roman" w:hAnsi="Times New Roman"/>
          <w:kern w:val="0"/>
          <w:sz w:val="24"/>
          <w:szCs w:val="21"/>
          <w:u w:val="single"/>
        </w:rPr>
        <w:footnoteReference w:id="27"/>
      </w:r>
      <w:r>
        <w:rPr>
          <w:rFonts w:ascii="Times New Roman" w:hAnsi="Times New Roman" w:hint="eastAsia"/>
          <w:kern w:val="0"/>
          <w:sz w:val="24"/>
          <w:szCs w:val="21"/>
          <w:u w:val="single"/>
        </w:rPr>
        <w:t>：</w:t>
      </w:r>
    </w:p>
    <w:p w:rsidR="009F2038" w:rsidRDefault="008E0996">
      <w:pPr>
        <w:pStyle w:val="11"/>
        <w:numPr>
          <w:ilvl w:val="0"/>
          <w:numId w:val="23"/>
        </w:numPr>
        <w:autoSpaceDE w:val="0"/>
        <w:autoSpaceDN w:val="0"/>
        <w:adjustRightInd w:val="0"/>
        <w:spacing w:line="360" w:lineRule="auto"/>
        <w:ind w:left="0" w:firstLine="480"/>
        <w:outlineLvl w:val="4"/>
        <w:rPr>
          <w:rFonts w:ascii="Times New Roman" w:hAnsi="Times New Roman"/>
          <w:kern w:val="0"/>
          <w:sz w:val="24"/>
          <w:szCs w:val="21"/>
          <w:u w:val="single"/>
        </w:rPr>
      </w:pPr>
      <w:r>
        <w:rPr>
          <w:rFonts w:asciiTheme="minorEastAsia" w:hAnsiTheme="minorEastAsia" w:hint="eastAsia"/>
          <w:kern w:val="0"/>
          <w:sz w:val="24"/>
          <w:szCs w:val="21"/>
          <w:u w:val="single"/>
        </w:rPr>
        <w:t>亲水平台应不</w:t>
      </w:r>
      <w:r>
        <w:rPr>
          <w:rFonts w:ascii="Times New Roman" w:hAnsi="Times New Roman" w:hint="eastAsia"/>
          <w:kern w:val="0"/>
          <w:sz w:val="24"/>
          <w:szCs w:val="21"/>
          <w:u w:val="single"/>
        </w:rPr>
        <w:t>影响</w:t>
      </w:r>
      <w:r>
        <w:rPr>
          <w:rFonts w:asciiTheme="minorEastAsia" w:hAnsiTheme="minorEastAsia" w:hint="eastAsia"/>
          <w:kern w:val="0"/>
          <w:sz w:val="24"/>
          <w:szCs w:val="21"/>
          <w:u w:val="single"/>
        </w:rPr>
        <w:t>防汛墙结构</w:t>
      </w:r>
      <w:r>
        <w:rPr>
          <w:rFonts w:ascii="Times New Roman" w:hAnsi="Times New Roman" w:hint="eastAsia"/>
          <w:kern w:val="0"/>
          <w:sz w:val="24"/>
          <w:szCs w:val="21"/>
          <w:u w:val="single"/>
        </w:rPr>
        <w:t>安全，其外缘不应超越码头前沿控制线，以</w:t>
      </w:r>
      <w:r>
        <w:rPr>
          <w:rFonts w:asciiTheme="minorEastAsia" w:hAnsiTheme="minorEastAsia" w:hint="eastAsia"/>
          <w:kern w:val="0"/>
          <w:sz w:val="24"/>
          <w:szCs w:val="21"/>
          <w:u w:val="single"/>
        </w:rPr>
        <w:t>确保航运安全</w:t>
      </w:r>
      <w:r>
        <w:rPr>
          <w:rFonts w:ascii="Times New Roman" w:hAnsi="Times New Roman" w:hint="eastAsia"/>
          <w:kern w:val="0"/>
          <w:sz w:val="24"/>
          <w:szCs w:val="21"/>
          <w:u w:val="single"/>
        </w:rPr>
        <w:t>；</w:t>
      </w:r>
    </w:p>
    <w:p w:rsidR="009F2038" w:rsidRDefault="008E0996">
      <w:pPr>
        <w:pStyle w:val="11"/>
        <w:numPr>
          <w:ilvl w:val="0"/>
          <w:numId w:val="23"/>
        </w:numPr>
        <w:autoSpaceDE w:val="0"/>
        <w:autoSpaceDN w:val="0"/>
        <w:adjustRightInd w:val="0"/>
        <w:spacing w:line="360" w:lineRule="auto"/>
        <w:ind w:left="0" w:firstLine="480"/>
        <w:outlineLvl w:val="4"/>
        <w:rPr>
          <w:rStyle w:val="af1"/>
          <w:rFonts w:ascii="Times New Roman" w:hAnsi="Times New Roman"/>
          <w:kern w:val="0"/>
          <w:sz w:val="24"/>
          <w:szCs w:val="21"/>
          <w:u w:val="single"/>
          <w:vertAlign w:val="baseline"/>
        </w:rPr>
      </w:pPr>
      <w:r>
        <w:rPr>
          <w:rFonts w:asciiTheme="minorEastAsia" w:hAnsiTheme="minorEastAsia" w:hint="eastAsia"/>
          <w:kern w:val="0"/>
          <w:sz w:val="24"/>
          <w:szCs w:val="21"/>
          <w:u w:val="single"/>
        </w:rPr>
        <w:t>亲水平台设</w:t>
      </w:r>
      <w:r>
        <w:rPr>
          <w:rFonts w:ascii="Times New Roman" w:hAnsi="Times New Roman" w:hint="eastAsia"/>
          <w:kern w:val="0"/>
          <w:sz w:val="24"/>
          <w:szCs w:val="21"/>
          <w:u w:val="single"/>
        </w:rPr>
        <w:t>计高程应结合景观设计要求确定，最低一级平台高程应高于警戒水位</w:t>
      </w:r>
      <w:r>
        <w:rPr>
          <w:rFonts w:ascii="Times New Roman" w:hAnsi="Times New Roman"/>
          <w:kern w:val="0"/>
          <w:sz w:val="24"/>
          <w:szCs w:val="21"/>
          <w:u w:val="single"/>
        </w:rPr>
        <w:t>50cm</w:t>
      </w:r>
      <w:r>
        <w:rPr>
          <w:rFonts w:ascii="Times New Roman" w:hAnsi="Times New Roman" w:hint="eastAsia"/>
          <w:kern w:val="0"/>
          <w:sz w:val="24"/>
          <w:szCs w:val="21"/>
          <w:u w:val="single"/>
        </w:rPr>
        <w:t>以上；</w:t>
      </w:r>
    </w:p>
    <w:p w:rsidR="009F2038" w:rsidRDefault="008E0996">
      <w:pPr>
        <w:pStyle w:val="11"/>
        <w:numPr>
          <w:ilvl w:val="0"/>
          <w:numId w:val="23"/>
        </w:numPr>
        <w:autoSpaceDE w:val="0"/>
        <w:autoSpaceDN w:val="0"/>
        <w:adjustRightInd w:val="0"/>
        <w:spacing w:line="360" w:lineRule="auto"/>
        <w:ind w:left="0" w:firstLine="480"/>
        <w:outlineLvl w:val="4"/>
        <w:rPr>
          <w:rFonts w:ascii="Times New Roman" w:hAnsi="Times New Roman"/>
          <w:kern w:val="0"/>
          <w:sz w:val="24"/>
          <w:szCs w:val="21"/>
          <w:u w:val="single"/>
        </w:rPr>
      </w:pPr>
      <w:r>
        <w:rPr>
          <w:rFonts w:ascii="Times New Roman" w:hAnsi="Times New Roman" w:hint="eastAsia"/>
          <w:kern w:val="0"/>
          <w:sz w:val="24"/>
          <w:szCs w:val="21"/>
          <w:u w:val="single"/>
        </w:rPr>
        <w:t>近岸水域内，禁止采用浮式载人亲水平台。</w:t>
      </w:r>
    </w:p>
    <w:p w:rsidR="009F2038" w:rsidRDefault="008E0996">
      <w:pPr>
        <w:pStyle w:val="11"/>
        <w:spacing w:line="360" w:lineRule="auto"/>
        <w:ind w:firstLine="562"/>
        <w:outlineLvl w:val="4"/>
        <w:rPr>
          <w:rFonts w:ascii="Times New Roman" w:hAnsi="Times New Roman"/>
          <w:b/>
          <w:kern w:val="0"/>
          <w:sz w:val="28"/>
          <w:szCs w:val="21"/>
        </w:rPr>
      </w:pPr>
      <w:r>
        <w:rPr>
          <w:rFonts w:ascii="Times New Roman" w:hAnsi="Times New Roman" w:hint="eastAsia"/>
          <w:b/>
          <w:kern w:val="0"/>
          <w:sz w:val="28"/>
          <w:szCs w:val="21"/>
        </w:rPr>
        <w:t>活动安全——完善公共安全设施，减少安全事故。</w:t>
      </w:r>
    </w:p>
    <w:p w:rsidR="009F2038" w:rsidRDefault="008E0996">
      <w:pPr>
        <w:pStyle w:val="11"/>
        <w:numPr>
          <w:ilvl w:val="0"/>
          <w:numId w:val="24"/>
        </w:numPr>
        <w:spacing w:line="360" w:lineRule="auto"/>
        <w:ind w:left="0" w:firstLine="480"/>
        <w:outlineLvl w:val="4"/>
        <w:rPr>
          <w:rFonts w:asciiTheme="minorEastAsia" w:hAnsiTheme="minorEastAsia"/>
          <w:kern w:val="0"/>
          <w:sz w:val="24"/>
          <w:szCs w:val="24"/>
        </w:rPr>
      </w:pPr>
      <w:r>
        <w:rPr>
          <w:rFonts w:ascii="Times New Roman" w:hAnsi="Times New Roman" w:hint="eastAsia"/>
          <w:kern w:val="0"/>
          <w:sz w:val="24"/>
          <w:szCs w:val="21"/>
          <w:u w:val="single"/>
        </w:rPr>
        <w:t>应加强潮汛预警能力，加强气象灾害预警信号</w:t>
      </w:r>
      <w:r>
        <w:rPr>
          <w:rStyle w:val="af1"/>
          <w:rFonts w:ascii="Times New Roman" w:hAnsi="Times New Roman"/>
          <w:kern w:val="0"/>
          <w:sz w:val="24"/>
          <w:szCs w:val="21"/>
          <w:u w:val="single"/>
        </w:rPr>
        <w:footnoteReference w:id="28"/>
      </w:r>
      <w:r>
        <w:rPr>
          <w:rFonts w:ascii="Times New Roman" w:hAnsi="Times New Roman" w:hint="eastAsia"/>
          <w:kern w:val="0"/>
          <w:sz w:val="24"/>
          <w:szCs w:val="21"/>
          <w:u w:val="single"/>
        </w:rPr>
        <w:t>、潮位预警信号</w:t>
      </w:r>
      <w:r>
        <w:rPr>
          <w:rStyle w:val="af1"/>
          <w:rFonts w:ascii="Times New Roman" w:hAnsi="Times New Roman"/>
          <w:kern w:val="0"/>
          <w:sz w:val="24"/>
          <w:szCs w:val="21"/>
          <w:u w:val="single"/>
        </w:rPr>
        <w:footnoteReference w:id="29"/>
      </w:r>
      <w:r>
        <w:rPr>
          <w:rFonts w:ascii="Times New Roman" w:hAnsi="Times New Roman" w:hint="eastAsia"/>
          <w:kern w:val="0"/>
          <w:sz w:val="24"/>
          <w:szCs w:val="21"/>
          <w:u w:val="single"/>
        </w:rPr>
        <w:t>等发布。应加强对人流易拥挤场所、易发生跌落、淹溺等安全事故地段的信息采集和监测，在主要出入口、主要道路、配套设施的公共部位等处应安装固定摄像仪器进行安保监控。</w:t>
      </w:r>
    </w:p>
    <w:p w:rsidR="009F2038" w:rsidRDefault="008E0996">
      <w:pPr>
        <w:pStyle w:val="11"/>
        <w:numPr>
          <w:ilvl w:val="0"/>
          <w:numId w:val="24"/>
        </w:numPr>
        <w:spacing w:line="360" w:lineRule="auto"/>
        <w:ind w:left="0" w:firstLine="48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人流活动密集场所应设置防范过渡拥挤的缓冲区。</w:t>
      </w:r>
      <w:r>
        <w:rPr>
          <w:rFonts w:asciiTheme="minorEastAsia" w:hAnsiTheme="minorEastAsia" w:hint="eastAsia"/>
          <w:kern w:val="0"/>
          <w:sz w:val="24"/>
          <w:szCs w:val="24"/>
        </w:rPr>
        <w:t>宜将广场和绿地</w:t>
      </w:r>
      <w:r>
        <w:rPr>
          <w:rFonts w:asciiTheme="minorEastAsia" w:hAnsiTheme="minorEastAsia" w:hint="eastAsia"/>
          <w:kern w:val="0"/>
          <w:sz w:val="24"/>
          <w:szCs w:val="24"/>
        </w:rPr>
        <w:lastRenderedPageBreak/>
        <w:t>结合布置，绿地可作为高密度人流</w:t>
      </w:r>
      <w:r>
        <w:rPr>
          <w:rStyle w:val="af1"/>
          <w:rFonts w:ascii="Times New Roman" w:hAnsi="Times New Roman"/>
          <w:kern w:val="0"/>
          <w:sz w:val="24"/>
          <w:szCs w:val="21"/>
        </w:rPr>
        <w:footnoteReference w:id="30"/>
      </w:r>
      <w:r>
        <w:rPr>
          <w:rFonts w:asciiTheme="minorEastAsia" w:hAnsiTheme="minorEastAsia" w:hint="eastAsia"/>
          <w:kern w:val="0"/>
          <w:sz w:val="24"/>
          <w:szCs w:val="24"/>
        </w:rPr>
        <w:t>时段的紧急疏散空间。</w:t>
      </w:r>
      <w:r>
        <w:rPr>
          <w:rFonts w:asciiTheme="minorEastAsia" w:hAnsiTheme="minorEastAsia" w:hint="eastAsia"/>
          <w:kern w:val="0"/>
          <w:sz w:val="24"/>
          <w:szCs w:val="24"/>
          <w:u w:val="single"/>
        </w:rPr>
        <w:t>在高差变化、转弯处应有醒目提示。</w:t>
      </w:r>
    </w:p>
    <w:p w:rsidR="009F2038" w:rsidRDefault="008E0996">
      <w:pPr>
        <w:pStyle w:val="11"/>
        <w:numPr>
          <w:ilvl w:val="0"/>
          <w:numId w:val="24"/>
        </w:numPr>
        <w:spacing w:line="360" w:lineRule="auto"/>
        <w:ind w:left="0" w:firstLine="480"/>
        <w:outlineLvl w:val="4"/>
        <w:rPr>
          <w:rFonts w:asciiTheme="minorEastAsia" w:hAnsiTheme="minorEastAsia"/>
          <w:kern w:val="0"/>
          <w:sz w:val="24"/>
          <w:szCs w:val="24"/>
        </w:rPr>
      </w:pPr>
      <w:r>
        <w:rPr>
          <w:rFonts w:asciiTheme="minorEastAsia" w:hAnsiTheme="minorEastAsia" w:hint="eastAsia"/>
          <w:kern w:val="0"/>
          <w:sz w:val="24"/>
          <w:szCs w:val="24"/>
          <w:u w:val="single"/>
        </w:rPr>
        <w:t>应布置取用方便的应急落水救生和应急</w:t>
      </w:r>
      <w:r>
        <w:rPr>
          <w:rFonts w:asciiTheme="minorEastAsia" w:hAnsiTheme="minorEastAsia"/>
          <w:kern w:val="0"/>
          <w:sz w:val="24"/>
          <w:szCs w:val="24"/>
          <w:u w:val="single"/>
        </w:rPr>
        <w:t>医疗</w:t>
      </w:r>
      <w:r>
        <w:rPr>
          <w:rFonts w:asciiTheme="minorEastAsia" w:hAnsiTheme="minorEastAsia" w:hint="eastAsia"/>
          <w:kern w:val="0"/>
          <w:sz w:val="24"/>
          <w:szCs w:val="24"/>
          <w:u w:val="single"/>
        </w:rPr>
        <w:t>救助设施，</w:t>
      </w:r>
      <w:r>
        <w:rPr>
          <w:rFonts w:asciiTheme="minorEastAsia" w:hAnsiTheme="minorEastAsia"/>
          <w:kern w:val="0"/>
          <w:sz w:val="24"/>
          <w:szCs w:val="24"/>
          <w:u w:val="single"/>
        </w:rPr>
        <w:t>并提供</w:t>
      </w:r>
      <w:r>
        <w:rPr>
          <w:rFonts w:asciiTheme="minorEastAsia" w:hAnsiTheme="minorEastAsia" w:hint="eastAsia"/>
          <w:kern w:val="0"/>
          <w:sz w:val="24"/>
          <w:szCs w:val="24"/>
          <w:u w:val="single"/>
        </w:rPr>
        <w:t>醒目标志：</w:t>
      </w:r>
    </w:p>
    <w:p w:rsidR="009F2038" w:rsidRDefault="008E0996">
      <w:pPr>
        <w:pStyle w:val="11"/>
        <w:numPr>
          <w:ilvl w:val="0"/>
          <w:numId w:val="25"/>
        </w:numPr>
        <w:spacing w:line="360" w:lineRule="auto"/>
        <w:ind w:left="0" w:firstLine="480"/>
        <w:outlineLvl w:val="4"/>
        <w:rPr>
          <w:rFonts w:asciiTheme="minorEastAsia" w:hAnsiTheme="minorEastAsia"/>
          <w:kern w:val="0"/>
          <w:sz w:val="24"/>
          <w:szCs w:val="24"/>
        </w:rPr>
      </w:pPr>
      <w:r>
        <w:rPr>
          <w:rFonts w:asciiTheme="minorEastAsia" w:hAnsiTheme="minorEastAsia" w:hint="eastAsia"/>
          <w:kern w:val="0"/>
          <w:sz w:val="24"/>
          <w:szCs w:val="24"/>
          <w:u w:val="single"/>
        </w:rPr>
        <w:t>沿黄浦江岸线每</w:t>
      </w:r>
      <w:r>
        <w:rPr>
          <w:rFonts w:ascii="Times New Roman" w:hAnsi="Times New Roman" w:cs="Times New Roman"/>
          <w:kern w:val="0"/>
          <w:sz w:val="24"/>
          <w:szCs w:val="24"/>
          <w:u w:val="single"/>
        </w:rPr>
        <w:t>100-120m</w:t>
      </w:r>
      <w:r>
        <w:rPr>
          <w:rFonts w:asciiTheme="minorEastAsia" w:hAnsiTheme="minorEastAsia" w:hint="eastAsia"/>
          <w:kern w:val="0"/>
          <w:sz w:val="24"/>
          <w:szCs w:val="24"/>
          <w:u w:val="single"/>
        </w:rPr>
        <w:t>左右，应设置</w:t>
      </w:r>
      <w:r>
        <w:rPr>
          <w:rFonts w:ascii="Times New Roman" w:hAnsi="Times New Roman"/>
          <w:kern w:val="0"/>
          <w:sz w:val="24"/>
          <w:szCs w:val="24"/>
          <w:u w:val="single"/>
        </w:rPr>
        <w:t>1</w:t>
      </w:r>
      <w:r>
        <w:rPr>
          <w:rFonts w:asciiTheme="minorEastAsia" w:hAnsiTheme="minorEastAsia" w:hint="eastAsia"/>
          <w:kern w:val="0"/>
          <w:sz w:val="24"/>
          <w:szCs w:val="24"/>
          <w:u w:val="single"/>
        </w:rPr>
        <w:t>套救生圈、救生绳和救生爬梯，</w:t>
      </w:r>
      <w:r>
        <w:rPr>
          <w:rFonts w:asciiTheme="minorEastAsia" w:hAnsiTheme="minorEastAsia"/>
          <w:kern w:val="0"/>
          <w:sz w:val="24"/>
          <w:szCs w:val="24"/>
          <w:u w:val="single"/>
        </w:rPr>
        <w:t>自然生态</w:t>
      </w:r>
      <w:r>
        <w:rPr>
          <w:rFonts w:asciiTheme="minorEastAsia" w:hAnsiTheme="minorEastAsia" w:hint="eastAsia"/>
          <w:kern w:val="0"/>
          <w:sz w:val="24"/>
          <w:szCs w:val="24"/>
          <w:u w:val="single"/>
        </w:rPr>
        <w:t>型</w:t>
      </w:r>
      <w:r>
        <w:rPr>
          <w:rFonts w:asciiTheme="minorEastAsia" w:hAnsiTheme="minorEastAsia"/>
          <w:kern w:val="0"/>
          <w:sz w:val="24"/>
          <w:szCs w:val="24"/>
          <w:u w:val="single"/>
        </w:rPr>
        <w:t>中可适当放宽要求</w:t>
      </w:r>
      <w:r>
        <w:rPr>
          <w:rFonts w:asciiTheme="minorEastAsia" w:hAnsiTheme="minorEastAsia" w:hint="eastAsia"/>
          <w:kern w:val="0"/>
          <w:sz w:val="24"/>
          <w:szCs w:val="24"/>
          <w:u w:val="single"/>
        </w:rPr>
        <w:t>；码头处应加装</w:t>
      </w:r>
      <w:r>
        <w:rPr>
          <w:rFonts w:ascii="Times New Roman" w:hAnsi="Times New Roman"/>
          <w:kern w:val="0"/>
          <w:sz w:val="24"/>
          <w:szCs w:val="24"/>
          <w:u w:val="single"/>
        </w:rPr>
        <w:t>1</w:t>
      </w:r>
      <w:r>
        <w:rPr>
          <w:rFonts w:asciiTheme="minorEastAsia" w:hAnsiTheme="minorEastAsia" w:hint="eastAsia"/>
          <w:kern w:val="0"/>
          <w:sz w:val="24"/>
          <w:szCs w:val="24"/>
          <w:u w:val="single"/>
        </w:rPr>
        <w:t>套救生圈、救生绳和救生爬梯；有条件时应将救生设施安装在公安视频监控范围内；</w:t>
      </w:r>
    </w:p>
    <w:p w:rsidR="009F2038" w:rsidRDefault="008E0996">
      <w:pPr>
        <w:pStyle w:val="11"/>
        <w:numPr>
          <w:ilvl w:val="0"/>
          <w:numId w:val="25"/>
        </w:numPr>
        <w:spacing w:line="360" w:lineRule="auto"/>
        <w:ind w:left="0" w:firstLine="48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应结合滨江综合服务点设置</w:t>
      </w:r>
      <w:r>
        <w:rPr>
          <w:rFonts w:asciiTheme="minorEastAsia" w:hAnsiTheme="minorEastAsia"/>
          <w:kern w:val="0"/>
          <w:sz w:val="24"/>
          <w:szCs w:val="24"/>
          <w:u w:val="single"/>
        </w:rPr>
        <w:t>应急医疗</w:t>
      </w:r>
      <w:r>
        <w:rPr>
          <w:rFonts w:asciiTheme="minorEastAsia" w:hAnsiTheme="minorEastAsia" w:hint="eastAsia"/>
          <w:kern w:val="0"/>
          <w:sz w:val="24"/>
          <w:szCs w:val="24"/>
          <w:u w:val="single"/>
        </w:rPr>
        <w:t>救助点；救助点应提供必要的应急医疗救助设备，包括医疗救护药箱、自动体外除颤器等，为市民、游客提供应急救助服务。</w:t>
      </w:r>
    </w:p>
    <w:p w:rsidR="009F2038" w:rsidRDefault="008E0996">
      <w:pPr>
        <w:pStyle w:val="11"/>
        <w:numPr>
          <w:ilvl w:val="0"/>
          <w:numId w:val="24"/>
        </w:numPr>
        <w:spacing w:line="360" w:lineRule="auto"/>
        <w:ind w:left="0" w:firstLine="48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应</w:t>
      </w:r>
      <w:r>
        <w:rPr>
          <w:rFonts w:asciiTheme="minorEastAsia" w:hAnsiTheme="minorEastAsia"/>
          <w:kern w:val="0"/>
          <w:sz w:val="24"/>
          <w:szCs w:val="24"/>
          <w:u w:val="single"/>
        </w:rPr>
        <w:t>加强</w:t>
      </w:r>
      <w:r>
        <w:rPr>
          <w:rFonts w:asciiTheme="minorEastAsia" w:hAnsiTheme="minorEastAsia" w:hint="eastAsia"/>
          <w:kern w:val="0"/>
          <w:sz w:val="24"/>
          <w:szCs w:val="24"/>
          <w:u w:val="single"/>
        </w:rPr>
        <w:t>活动</w:t>
      </w:r>
      <w:r>
        <w:rPr>
          <w:rFonts w:asciiTheme="minorEastAsia" w:hAnsiTheme="minorEastAsia"/>
          <w:kern w:val="0"/>
          <w:sz w:val="24"/>
          <w:szCs w:val="24"/>
          <w:u w:val="single"/>
        </w:rPr>
        <w:t>场</w:t>
      </w:r>
      <w:r>
        <w:rPr>
          <w:rFonts w:asciiTheme="minorEastAsia" w:hAnsiTheme="minorEastAsia"/>
          <w:kern w:val="0"/>
          <w:sz w:val="24"/>
          <w:szCs w:val="24"/>
          <w:u w:val="single"/>
        </w:rPr>
        <w:t>所和</w:t>
      </w:r>
      <w:r>
        <w:rPr>
          <w:rFonts w:asciiTheme="minorEastAsia" w:hAnsiTheme="minorEastAsia" w:hint="eastAsia"/>
          <w:kern w:val="0"/>
          <w:sz w:val="24"/>
          <w:szCs w:val="24"/>
          <w:u w:val="single"/>
        </w:rPr>
        <w:t>环境</w:t>
      </w:r>
      <w:r>
        <w:rPr>
          <w:rFonts w:asciiTheme="minorEastAsia" w:hAnsiTheme="minorEastAsia"/>
          <w:kern w:val="0"/>
          <w:sz w:val="24"/>
          <w:szCs w:val="24"/>
          <w:u w:val="single"/>
        </w:rPr>
        <w:t>设施的安全</w:t>
      </w:r>
      <w:r>
        <w:rPr>
          <w:rFonts w:asciiTheme="minorEastAsia" w:hAnsiTheme="minorEastAsia" w:hint="eastAsia"/>
          <w:kern w:val="0"/>
          <w:sz w:val="24"/>
          <w:szCs w:val="24"/>
          <w:u w:val="single"/>
        </w:rPr>
        <w:t>设计：</w:t>
      </w:r>
    </w:p>
    <w:p w:rsidR="009F2038" w:rsidRDefault="008E0996">
      <w:pPr>
        <w:pStyle w:val="11"/>
        <w:numPr>
          <w:ilvl w:val="0"/>
          <w:numId w:val="26"/>
        </w:numPr>
        <w:spacing w:line="360" w:lineRule="auto"/>
        <w:ind w:left="0" w:firstLineChars="0" w:firstLine="42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活动场所应具有良好的视野和照明，地面应具有良好的平整度，采用安全可靠、易养护的场地材料及活动设施，预防运动伤害；</w:t>
      </w:r>
    </w:p>
    <w:p w:rsidR="009F2038" w:rsidRDefault="008E0996">
      <w:pPr>
        <w:pStyle w:val="11"/>
        <w:numPr>
          <w:ilvl w:val="0"/>
          <w:numId w:val="26"/>
        </w:numPr>
        <w:spacing w:line="360" w:lineRule="auto"/>
        <w:ind w:left="0" w:firstLineChars="0" w:firstLine="42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漫步道、跑步道、骑行道等慢行</w:t>
      </w:r>
      <w:r>
        <w:rPr>
          <w:rFonts w:asciiTheme="minorEastAsia" w:hAnsiTheme="minorEastAsia"/>
          <w:kern w:val="0"/>
          <w:sz w:val="24"/>
          <w:szCs w:val="24"/>
          <w:u w:val="single"/>
        </w:rPr>
        <w:t>通道</w:t>
      </w:r>
      <w:r>
        <w:rPr>
          <w:rFonts w:asciiTheme="minorEastAsia" w:hAnsiTheme="minorEastAsia" w:hint="eastAsia"/>
          <w:kern w:val="0"/>
          <w:sz w:val="24"/>
          <w:szCs w:val="24"/>
          <w:u w:val="single"/>
        </w:rPr>
        <w:t>应具有一定的视线开敞度，减少中层灌木或避免中层植物的连续种植方式，</w:t>
      </w:r>
      <w:r>
        <w:rPr>
          <w:rFonts w:ascii="Times New Roman" w:hAnsi="Times New Roman" w:hint="eastAsia"/>
          <w:kern w:val="0"/>
          <w:sz w:val="24"/>
          <w:szCs w:val="21"/>
          <w:u w:val="single"/>
        </w:rPr>
        <w:t>避免空间过度密闭导致的社会安全隐患；</w:t>
      </w:r>
    </w:p>
    <w:p w:rsidR="009F2038" w:rsidRDefault="008E0996">
      <w:pPr>
        <w:pStyle w:val="11"/>
        <w:numPr>
          <w:ilvl w:val="0"/>
          <w:numId w:val="26"/>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栏杆等防护设施必须满足有关标准和技术规定，安全防护栏杆应牢固、耐久、连续、不易攀爬。</w:t>
      </w:r>
    </w:p>
    <w:p w:rsidR="009F2038" w:rsidRDefault="008E0996">
      <w:pPr>
        <w:pStyle w:val="11"/>
        <w:numPr>
          <w:ilvl w:val="0"/>
          <w:numId w:val="24"/>
        </w:numPr>
        <w:spacing w:line="360" w:lineRule="auto"/>
        <w:ind w:left="0" w:firstLine="480"/>
        <w:outlineLvl w:val="4"/>
        <w:rPr>
          <w:rFonts w:asciiTheme="minorEastAsia" w:hAnsiTheme="minorEastAsia"/>
          <w:kern w:val="0"/>
          <w:sz w:val="24"/>
          <w:szCs w:val="24"/>
          <w:u w:val="single"/>
        </w:rPr>
      </w:pPr>
      <w:r>
        <w:rPr>
          <w:rFonts w:asciiTheme="minorEastAsia" w:hAnsiTheme="minorEastAsia" w:hint="eastAsia"/>
          <w:kern w:val="0"/>
          <w:sz w:val="24"/>
          <w:szCs w:val="24"/>
          <w:u w:val="single"/>
        </w:rPr>
        <w:t>用作城市应急避难场所的公共空间应满足国家、本市的相关规划和标准</w:t>
      </w:r>
      <w:r>
        <w:rPr>
          <w:rStyle w:val="af1"/>
          <w:rFonts w:ascii="Times New Roman" w:hAnsi="Times New Roman"/>
          <w:kern w:val="0"/>
          <w:sz w:val="24"/>
          <w:szCs w:val="21"/>
          <w:u w:val="single"/>
        </w:rPr>
        <w:footnoteReference w:id="31"/>
      </w:r>
      <w:r>
        <w:rPr>
          <w:rFonts w:asciiTheme="minorEastAsia" w:hAnsiTheme="minorEastAsia" w:hint="eastAsia"/>
          <w:kern w:val="0"/>
          <w:sz w:val="24"/>
          <w:szCs w:val="24"/>
          <w:u w:val="single"/>
        </w:rPr>
        <w:t>，并加强避难标识系统</w:t>
      </w:r>
      <w:r>
        <w:rPr>
          <w:rStyle w:val="af1"/>
          <w:rFonts w:ascii="Times New Roman" w:hAnsi="Times New Roman"/>
          <w:kern w:val="0"/>
          <w:sz w:val="24"/>
          <w:szCs w:val="21"/>
          <w:u w:val="single"/>
        </w:rPr>
        <w:footnoteReference w:id="32"/>
      </w:r>
      <w:r>
        <w:rPr>
          <w:rFonts w:asciiTheme="minorEastAsia" w:hAnsiTheme="minorEastAsia" w:hint="eastAsia"/>
          <w:kern w:val="0"/>
          <w:sz w:val="24"/>
          <w:szCs w:val="24"/>
          <w:u w:val="single"/>
        </w:rPr>
        <w:t>的建设。</w:t>
      </w:r>
    </w:p>
    <w:p w:rsidR="009F2038" w:rsidRDefault="008E0996">
      <w:pPr>
        <w:widowControl/>
        <w:jc w:val="left"/>
        <w:rPr>
          <w:rFonts w:ascii="Times New Roman" w:hAnsi="Times New Roman"/>
          <w:kern w:val="0"/>
          <w:sz w:val="24"/>
          <w:szCs w:val="21"/>
        </w:rPr>
      </w:pPr>
      <w:r>
        <w:rPr>
          <w:rFonts w:ascii="Times New Roman" w:hAnsi="Times New Roman"/>
          <w:kern w:val="0"/>
          <w:sz w:val="24"/>
          <w:szCs w:val="21"/>
        </w:rPr>
        <w:br w:type="page"/>
      </w:r>
    </w:p>
    <w:p w:rsidR="009F2038" w:rsidRDefault="008E0996" w:rsidP="00AE4FFC">
      <w:pPr>
        <w:pStyle w:val="11"/>
        <w:numPr>
          <w:ilvl w:val="0"/>
          <w:numId w:val="8"/>
        </w:numPr>
        <w:spacing w:beforeLines="50" w:afterLines="50" w:line="360" w:lineRule="auto"/>
        <w:ind w:firstLineChars="0"/>
        <w:jc w:val="left"/>
        <w:outlineLvl w:val="1"/>
        <w:rPr>
          <w:rFonts w:ascii="Times New Roman" w:eastAsia="微软雅黑" w:hAnsi="Times New Roman"/>
          <w:b/>
          <w:sz w:val="32"/>
          <w:szCs w:val="28"/>
        </w:rPr>
      </w:pPr>
      <w:bookmarkStart w:id="15" w:name="_Toc474496683"/>
      <w:r>
        <w:rPr>
          <w:rFonts w:ascii="Times New Roman" w:eastAsia="微软雅黑" w:hAnsi="Times New Roman" w:hint="eastAsia"/>
          <w:b/>
          <w:sz w:val="32"/>
          <w:szCs w:val="28"/>
        </w:rPr>
        <w:lastRenderedPageBreak/>
        <w:t>配套设施</w:t>
      </w:r>
      <w:bookmarkEnd w:id="15"/>
    </w:p>
    <w:p w:rsidR="009F2038" w:rsidRDefault="008E0996">
      <w:pPr>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配套设施为在滨江地区活动的行人提供满足户外活动相关需要的公益性服务功能，丰富和提高滨江公共空间品质和服务水平。本章节重点阐述了遮蔽设施、照明、座椅、标识、公共艺术、户外广告、公共建筑等元素的设计要求。</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r>
        <w:rPr>
          <w:rFonts w:ascii="Times New Roman" w:hAnsi="Times New Roman" w:hint="eastAsia"/>
          <w:b/>
          <w:kern w:val="0"/>
          <w:sz w:val="28"/>
          <w:szCs w:val="21"/>
        </w:rPr>
        <w:t>功能复合——鼓励多功能公共建筑，提升建筑界面活力。</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位于公共空间内的新建、扩建、改建公共建筑（构）筑物应提供以下公益性为主的服务功能。</w:t>
      </w:r>
      <w:r>
        <w:rPr>
          <w:rFonts w:ascii="Times New Roman" w:hAnsi="Times New Roman" w:hint="eastAsia"/>
          <w:kern w:val="0"/>
          <w:sz w:val="24"/>
          <w:szCs w:val="21"/>
        </w:rPr>
        <w:t>保留的公共建筑（构）筑物宜逐步改造并提供为公益性为主的服务功能：</w:t>
      </w:r>
    </w:p>
    <w:p w:rsidR="009F2038" w:rsidRDefault="008E0996">
      <w:pPr>
        <w:pStyle w:val="11"/>
        <w:numPr>
          <w:ilvl w:val="0"/>
          <w:numId w:val="28"/>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展演服务：提供科教宣传、博物展览、艺术展览、文艺表演等公益性服务，发挥科教和展示功能；</w:t>
      </w:r>
    </w:p>
    <w:p w:rsidR="009F2038" w:rsidRDefault="008E0996">
      <w:pPr>
        <w:pStyle w:val="11"/>
        <w:numPr>
          <w:ilvl w:val="0"/>
          <w:numId w:val="28"/>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游览服务：借助工业遗迹</w:t>
      </w:r>
      <w:r>
        <w:rPr>
          <w:rFonts w:ascii="Times New Roman" w:hAnsi="Times New Roman" w:hint="eastAsia"/>
          <w:kern w:val="0"/>
          <w:sz w:val="24"/>
          <w:szCs w:val="21"/>
          <w:u w:val="single"/>
        </w:rPr>
        <w:t>、历史建筑、文化遗产，作为景观和游览对象；</w:t>
      </w:r>
    </w:p>
    <w:p w:rsidR="009F2038" w:rsidRDefault="008E0996">
      <w:pPr>
        <w:pStyle w:val="11"/>
        <w:numPr>
          <w:ilvl w:val="0"/>
          <w:numId w:val="28"/>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社区服务：提供社区图书馆、文化宣传站等公共文化活动场所，发挥社区服务功能；</w:t>
      </w:r>
    </w:p>
    <w:p w:rsidR="009F2038" w:rsidRDefault="008E0996">
      <w:pPr>
        <w:pStyle w:val="11"/>
        <w:numPr>
          <w:ilvl w:val="0"/>
          <w:numId w:val="28"/>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经营服务：在满足环保的条件下，提供零售、餐饮等经营性服务，禁止提供高档奢侈品经营服务；</w:t>
      </w:r>
    </w:p>
    <w:p w:rsidR="009F2038" w:rsidRDefault="008E0996">
      <w:pPr>
        <w:pStyle w:val="11"/>
        <w:numPr>
          <w:ilvl w:val="0"/>
          <w:numId w:val="28"/>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运动服务：提供寄存箱、更衣室、自动贩卖机、饮水点和公共厕所等运动健身配套设施，提高两岸地区综合服务水平。</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公共建筑底层应向公众开放，并设面向江面的出入口，通过增加如商业外摆、咖啡座、室外图书角等设施并与慢行通道有效连通，提高慢行通道的服务水平。</w:t>
      </w:r>
    </w:p>
    <w:p w:rsidR="009F2038" w:rsidRDefault="008E0996">
      <w:pPr>
        <w:pStyle w:val="11"/>
        <w:ind w:left="482" w:firstLineChars="0" w:firstLine="0"/>
        <w:jc w:val="left"/>
        <w:outlineLvl w:val="3"/>
        <w:rPr>
          <w:b/>
          <w:sz w:val="28"/>
        </w:rPr>
      </w:pPr>
      <w:r>
        <w:rPr>
          <w:rFonts w:hint="eastAsia"/>
          <w:b/>
          <w:sz w:val="28"/>
        </w:rPr>
        <w:t>服务完善——完善各类环境设施，营造舒适滨江环境。</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公共空间范围内所有构造物、设施、城市</w:t>
      </w:r>
      <w:proofErr w:type="gramStart"/>
      <w:r>
        <w:rPr>
          <w:rFonts w:ascii="Times New Roman" w:hAnsi="Times New Roman" w:hint="eastAsia"/>
          <w:kern w:val="0"/>
          <w:sz w:val="24"/>
          <w:szCs w:val="21"/>
          <w:u w:val="single"/>
        </w:rPr>
        <w:t>家俱</w:t>
      </w:r>
      <w:proofErr w:type="gramEnd"/>
      <w:r>
        <w:rPr>
          <w:rFonts w:ascii="Times New Roman" w:hAnsi="Times New Roman" w:hint="eastAsia"/>
          <w:kern w:val="0"/>
          <w:sz w:val="24"/>
          <w:szCs w:val="21"/>
          <w:u w:val="single"/>
        </w:rPr>
        <w:t>应符合人体工学和无危害要求。应根据游人量分布情况设置座椅，座椅的位置与朝向应保证使用者能够欣赏景观。</w:t>
      </w:r>
      <w:r>
        <w:rPr>
          <w:rFonts w:ascii="Times New Roman" w:hAnsi="Times New Roman" w:hint="eastAsia"/>
          <w:kern w:val="0"/>
          <w:sz w:val="24"/>
          <w:szCs w:val="21"/>
        </w:rPr>
        <w:t>数量宜为</w:t>
      </w:r>
      <w:r>
        <w:rPr>
          <w:rFonts w:ascii="Times New Roman" w:hAnsi="Times New Roman"/>
          <w:kern w:val="0"/>
          <w:sz w:val="24"/>
          <w:szCs w:val="21"/>
        </w:rPr>
        <w:t>20-50</w:t>
      </w:r>
      <w:r>
        <w:rPr>
          <w:rFonts w:ascii="Times New Roman" w:hAnsi="Times New Roman" w:hint="eastAsia"/>
          <w:kern w:val="0"/>
          <w:sz w:val="24"/>
          <w:szCs w:val="21"/>
        </w:rPr>
        <w:t>个</w:t>
      </w:r>
      <w:r>
        <w:rPr>
          <w:rFonts w:ascii="Times New Roman" w:hAnsi="Times New Roman"/>
          <w:kern w:val="0"/>
          <w:sz w:val="24"/>
          <w:szCs w:val="21"/>
        </w:rPr>
        <w:t>/</w:t>
      </w:r>
      <w:r>
        <w:rPr>
          <w:rFonts w:ascii="Times New Roman" w:hAnsi="Times New Roman" w:hint="eastAsia"/>
          <w:kern w:val="0"/>
          <w:sz w:val="24"/>
          <w:szCs w:val="21"/>
        </w:rPr>
        <w:t>公顷</w:t>
      </w:r>
      <w:r>
        <w:rPr>
          <w:rFonts w:ascii="Times New Roman" w:hAnsi="Times New Roman"/>
          <w:kern w:val="0"/>
          <w:sz w:val="24"/>
          <w:szCs w:val="21"/>
          <w:vertAlign w:val="superscript"/>
        </w:rPr>
        <w:footnoteReference w:id="33"/>
      </w:r>
      <w:r>
        <w:rPr>
          <w:rFonts w:ascii="Times New Roman" w:hAnsi="Times New Roman" w:hint="eastAsia"/>
          <w:kern w:val="0"/>
          <w:sz w:val="24"/>
          <w:szCs w:val="21"/>
        </w:rPr>
        <w:t>，可根据实际游人量调高数量，但不宜超过</w:t>
      </w:r>
      <w:r>
        <w:rPr>
          <w:rFonts w:ascii="Times New Roman" w:hAnsi="Times New Roman"/>
          <w:kern w:val="0"/>
          <w:sz w:val="24"/>
          <w:szCs w:val="21"/>
        </w:rPr>
        <w:t>200</w:t>
      </w:r>
      <w:r>
        <w:rPr>
          <w:rFonts w:ascii="Times New Roman" w:hAnsi="Times New Roman" w:hint="eastAsia"/>
          <w:kern w:val="0"/>
          <w:sz w:val="24"/>
          <w:szCs w:val="21"/>
        </w:rPr>
        <w:t>个</w:t>
      </w:r>
      <w:r>
        <w:rPr>
          <w:rFonts w:ascii="Times New Roman" w:hAnsi="Times New Roman"/>
          <w:kern w:val="0"/>
          <w:sz w:val="24"/>
          <w:szCs w:val="21"/>
        </w:rPr>
        <w:t>/</w:t>
      </w:r>
      <w:r>
        <w:rPr>
          <w:rFonts w:ascii="Times New Roman" w:hAnsi="Times New Roman" w:hint="eastAsia"/>
          <w:kern w:val="0"/>
          <w:sz w:val="24"/>
          <w:szCs w:val="21"/>
        </w:rPr>
        <w:t>公顷。文化活力型和历史风貌型中座椅间距不应低于</w:t>
      </w:r>
      <w:r>
        <w:rPr>
          <w:rFonts w:ascii="Times New Roman" w:hAnsi="Times New Roman"/>
          <w:kern w:val="0"/>
          <w:sz w:val="24"/>
          <w:szCs w:val="21"/>
        </w:rPr>
        <w:t>40m</w:t>
      </w:r>
      <w:r>
        <w:rPr>
          <w:rFonts w:ascii="Times New Roman" w:hAnsi="Times New Roman" w:hint="eastAsia"/>
          <w:kern w:val="0"/>
          <w:sz w:val="24"/>
          <w:szCs w:val="21"/>
        </w:rPr>
        <w:t>，自然生态型中座椅间距不应低于</w:t>
      </w:r>
      <w:r>
        <w:rPr>
          <w:rFonts w:ascii="Times New Roman" w:hAnsi="Times New Roman"/>
          <w:kern w:val="0"/>
          <w:sz w:val="24"/>
          <w:szCs w:val="21"/>
        </w:rPr>
        <w:t>80m</w:t>
      </w:r>
      <w:r>
        <w:rPr>
          <w:rFonts w:ascii="Times New Roman" w:hAnsi="Times New Roman" w:hint="eastAsia"/>
          <w:kern w:val="0"/>
          <w:sz w:val="24"/>
          <w:szCs w:val="21"/>
        </w:rPr>
        <w:t>。可采取固定常设座椅、可沿轨道移动的常设座椅、</w:t>
      </w:r>
      <w:r>
        <w:rPr>
          <w:rFonts w:ascii="Times New Roman" w:hAnsi="Times New Roman" w:hint="eastAsia"/>
          <w:kern w:val="0"/>
          <w:sz w:val="24"/>
          <w:szCs w:val="21"/>
        </w:rPr>
        <w:lastRenderedPageBreak/>
        <w:t>临时座椅等形式进行一体化设计。</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公共建筑底层应提供对市民、游客开放的公共厕所。</w:t>
      </w:r>
      <w:r>
        <w:rPr>
          <w:rFonts w:ascii="Times New Roman" w:hAnsi="Times New Roman" w:hint="eastAsia"/>
          <w:kern w:val="0"/>
          <w:sz w:val="24"/>
          <w:szCs w:val="21"/>
        </w:rPr>
        <w:t>公共绿地内，宜结合游人流量、腹地设施、中老年人特殊需要对厕所进行合理的空间布局，服务半径不宜超过</w:t>
      </w:r>
      <w:r>
        <w:rPr>
          <w:rFonts w:ascii="Times New Roman" w:hAnsi="Times New Roman"/>
          <w:kern w:val="0"/>
          <w:sz w:val="24"/>
          <w:szCs w:val="21"/>
        </w:rPr>
        <w:t>250m</w:t>
      </w:r>
      <w:r>
        <w:rPr>
          <w:rFonts w:ascii="Times New Roman" w:hAnsi="Times New Roman"/>
          <w:kern w:val="0"/>
          <w:sz w:val="24"/>
          <w:szCs w:val="21"/>
          <w:vertAlign w:val="superscript"/>
        </w:rPr>
        <w:footnoteReference w:id="34"/>
      </w:r>
      <w:r>
        <w:rPr>
          <w:rFonts w:ascii="Times New Roman" w:hAnsi="Times New Roman" w:hint="eastAsia"/>
          <w:kern w:val="0"/>
          <w:sz w:val="24"/>
          <w:szCs w:val="21"/>
        </w:rPr>
        <w:t>，男女</w:t>
      </w:r>
      <w:proofErr w:type="gramStart"/>
      <w:r>
        <w:rPr>
          <w:rFonts w:ascii="Times New Roman" w:hAnsi="Times New Roman" w:hint="eastAsia"/>
          <w:kern w:val="0"/>
          <w:sz w:val="24"/>
          <w:szCs w:val="21"/>
        </w:rPr>
        <w:t>厕比宜</w:t>
      </w:r>
      <w:proofErr w:type="gramEnd"/>
      <w:r>
        <w:rPr>
          <w:rFonts w:ascii="Times New Roman" w:hAnsi="Times New Roman" w:hint="eastAsia"/>
          <w:kern w:val="0"/>
          <w:sz w:val="24"/>
          <w:szCs w:val="21"/>
        </w:rPr>
        <w:t>为</w:t>
      </w:r>
      <w:r>
        <w:rPr>
          <w:rFonts w:ascii="Times New Roman" w:hAnsi="Times New Roman" w:cs="Times New Roman"/>
          <w:kern w:val="0"/>
          <w:sz w:val="24"/>
          <w:szCs w:val="21"/>
        </w:rPr>
        <w:t>1</w:t>
      </w:r>
      <w:r>
        <w:rPr>
          <w:rFonts w:ascii="Times New Roman" w:hAnsi="Times New Roman" w:cs="Times New Roman" w:hint="eastAsia"/>
          <w:kern w:val="0"/>
          <w:sz w:val="24"/>
          <w:szCs w:val="21"/>
        </w:rPr>
        <w:t>：</w:t>
      </w:r>
      <w:r>
        <w:rPr>
          <w:rFonts w:ascii="Times New Roman" w:hAnsi="Times New Roman" w:cs="Times New Roman"/>
          <w:kern w:val="0"/>
          <w:sz w:val="24"/>
          <w:szCs w:val="21"/>
        </w:rPr>
        <w:t>2-2.5</w:t>
      </w:r>
      <w:r>
        <w:rPr>
          <w:rFonts w:ascii="Times New Roman" w:hAnsi="Times New Roman" w:hint="eastAsia"/>
          <w:kern w:val="0"/>
          <w:sz w:val="24"/>
          <w:szCs w:val="21"/>
        </w:rPr>
        <w:t>。</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应对环境标识系统进行统一设计。</w:t>
      </w:r>
      <w:r>
        <w:rPr>
          <w:rFonts w:ascii="Times New Roman" w:hAnsi="Times New Roman" w:hint="eastAsia"/>
          <w:kern w:val="0"/>
          <w:sz w:val="24"/>
          <w:szCs w:val="21"/>
        </w:rPr>
        <w:t>可增加</w:t>
      </w:r>
      <w:proofErr w:type="gramStart"/>
      <w:r>
        <w:rPr>
          <w:rFonts w:ascii="Times New Roman" w:hAnsi="Times New Roman" w:hint="eastAsia"/>
          <w:kern w:val="0"/>
          <w:sz w:val="24"/>
          <w:szCs w:val="21"/>
        </w:rPr>
        <w:t>二维码扫描</w:t>
      </w:r>
      <w:proofErr w:type="gramEnd"/>
      <w:r>
        <w:rPr>
          <w:rFonts w:ascii="Times New Roman" w:hAnsi="Times New Roman" w:hint="eastAsia"/>
          <w:kern w:val="0"/>
          <w:sz w:val="24"/>
          <w:szCs w:val="21"/>
        </w:rPr>
        <w:t>功能。</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应保证慢行通道的遮蔽覆盖比例不小于</w:t>
      </w:r>
      <w:r>
        <w:rPr>
          <w:rFonts w:ascii="Times New Roman" w:hAnsi="Times New Roman"/>
          <w:kern w:val="0"/>
          <w:sz w:val="24"/>
          <w:szCs w:val="21"/>
          <w:u w:val="single"/>
        </w:rPr>
        <w:t>40</w:t>
      </w:r>
      <w:r>
        <w:rPr>
          <w:rFonts w:ascii="Times New Roman" w:hAnsi="Times New Roman" w:hint="eastAsia"/>
          <w:kern w:val="0"/>
          <w:sz w:val="24"/>
          <w:szCs w:val="21"/>
          <w:u w:val="single"/>
        </w:rPr>
        <w:t>％</w:t>
      </w:r>
      <w:r>
        <w:rPr>
          <w:rFonts w:ascii="Times New Roman" w:hAnsi="Times New Roman"/>
          <w:kern w:val="0"/>
          <w:sz w:val="24"/>
          <w:szCs w:val="21"/>
          <w:u w:val="single"/>
          <w:vertAlign w:val="superscript"/>
        </w:rPr>
        <w:footnoteReference w:id="35"/>
      </w:r>
      <w:r>
        <w:rPr>
          <w:rFonts w:ascii="Times New Roman" w:hAnsi="Times New Roman" w:hint="eastAsia"/>
          <w:kern w:val="0"/>
          <w:sz w:val="24"/>
          <w:szCs w:val="21"/>
          <w:u w:val="single"/>
        </w:rPr>
        <w:t>，可利用的遮蔽设施包括：</w:t>
      </w:r>
    </w:p>
    <w:p w:rsidR="009F2038" w:rsidRDefault="008E0996">
      <w:pPr>
        <w:pStyle w:val="11"/>
        <w:numPr>
          <w:ilvl w:val="0"/>
          <w:numId w:val="2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独立遮蔽设施：乔木种植、遮阳设施、挡风设施、遮雨设施等独立遮蔽设施（</w:t>
      </w:r>
      <w:proofErr w:type="gramStart"/>
      <w:r>
        <w:rPr>
          <w:rFonts w:ascii="Times New Roman" w:hAnsi="Times New Roman" w:hint="eastAsia"/>
          <w:kern w:val="0"/>
          <w:sz w:val="24"/>
          <w:szCs w:val="21"/>
          <w:u w:val="single"/>
        </w:rPr>
        <w:t>含可拆卸</w:t>
      </w:r>
      <w:proofErr w:type="gramEnd"/>
      <w:r>
        <w:rPr>
          <w:rFonts w:ascii="Times New Roman" w:hAnsi="Times New Roman" w:hint="eastAsia"/>
          <w:kern w:val="0"/>
          <w:sz w:val="24"/>
          <w:szCs w:val="21"/>
          <w:u w:val="single"/>
        </w:rPr>
        <w:t>式）；</w:t>
      </w:r>
    </w:p>
    <w:p w:rsidR="009F2038" w:rsidRDefault="008E0996">
      <w:pPr>
        <w:pStyle w:val="11"/>
        <w:numPr>
          <w:ilvl w:val="0"/>
          <w:numId w:val="29"/>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附属遮蔽设施：滨江建筑可充分利用挑檐、独立构筑物和骑楼等要素提供遮蔽功能，庭院和角落可以做拱廊提供遮风避雨的场所。</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垃圾箱应统一设计、设置，体现滨江环境特点。</w:t>
      </w:r>
      <w:r>
        <w:rPr>
          <w:rFonts w:ascii="Times New Roman" w:hAnsi="Times New Roman" w:hint="eastAsia"/>
          <w:kern w:val="0"/>
          <w:sz w:val="24"/>
          <w:szCs w:val="21"/>
        </w:rPr>
        <w:t>间距不宜超</w:t>
      </w:r>
      <w:r>
        <w:rPr>
          <w:rFonts w:ascii="Times New Roman" w:hAnsi="Times New Roman" w:hint="eastAsia"/>
          <w:kern w:val="0"/>
          <w:sz w:val="24"/>
          <w:szCs w:val="21"/>
        </w:rPr>
        <w:t>过</w:t>
      </w:r>
      <w:r>
        <w:rPr>
          <w:rFonts w:ascii="Times New Roman" w:hAnsi="Times New Roman"/>
          <w:kern w:val="0"/>
          <w:sz w:val="24"/>
          <w:szCs w:val="21"/>
        </w:rPr>
        <w:t>100m</w:t>
      </w:r>
      <w:r>
        <w:rPr>
          <w:rFonts w:ascii="Times New Roman" w:hAnsi="Times New Roman"/>
          <w:kern w:val="0"/>
          <w:sz w:val="24"/>
          <w:szCs w:val="21"/>
          <w:vertAlign w:val="superscript"/>
        </w:rPr>
        <w:footnoteReference w:id="36"/>
      </w:r>
      <w:r>
        <w:rPr>
          <w:rFonts w:ascii="Times New Roman" w:hAnsi="Times New Roman" w:hint="eastAsia"/>
          <w:kern w:val="0"/>
          <w:sz w:val="24"/>
          <w:szCs w:val="21"/>
        </w:rPr>
        <w:t>，在出入口、广场、大型活动集散场地、公交、轮渡和轨道车站等人流量较大的区段可加密到</w:t>
      </w:r>
      <w:r>
        <w:rPr>
          <w:rFonts w:ascii="Times New Roman" w:hAnsi="Times New Roman"/>
          <w:kern w:val="0"/>
          <w:sz w:val="24"/>
          <w:szCs w:val="21"/>
        </w:rPr>
        <w:t>30-50m</w:t>
      </w:r>
      <w:r>
        <w:rPr>
          <w:rFonts w:ascii="Times New Roman" w:hAnsi="Times New Roman" w:hint="eastAsia"/>
          <w:kern w:val="0"/>
          <w:sz w:val="24"/>
          <w:szCs w:val="21"/>
        </w:rPr>
        <w:t>。</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滨江空间内禁止设置户外广告设施，黄浦江两岸地区腹地内应当严格控制户外广告的设置。户外广告设施应当符合户外广告设施设置规划及其实施方案和有关技术规范的要求，原则上不得设置独立式高炮广告。</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灯光照明应设置合理的运行时段。照明灯具应不影响植物正常生长、不影响动物栖息，与绿地总体风格协调，降低光污染，营造惬意舒适的滨江夜景空间环境，具体应符合：</w:t>
      </w:r>
    </w:p>
    <w:p w:rsidR="009F2038" w:rsidRDefault="008E0996">
      <w:pPr>
        <w:pStyle w:val="11"/>
        <w:numPr>
          <w:ilvl w:val="0"/>
          <w:numId w:val="30"/>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灯光照明应将功能性与装饰性相结合，局部采用装饰照明。功能性照明应保证慢行通道照明能使行人看清路面、坡道、台阶、障碍物以及</w:t>
      </w:r>
      <w:r>
        <w:rPr>
          <w:rFonts w:ascii="Times New Roman" w:hAnsi="Times New Roman"/>
          <w:kern w:val="0"/>
          <w:sz w:val="24"/>
          <w:szCs w:val="21"/>
          <w:u w:val="single"/>
        </w:rPr>
        <w:t>4m</w:t>
      </w:r>
      <w:r>
        <w:rPr>
          <w:rFonts w:ascii="Times New Roman" w:hAnsi="Times New Roman" w:hint="eastAsia"/>
          <w:kern w:val="0"/>
          <w:sz w:val="24"/>
          <w:szCs w:val="21"/>
          <w:u w:val="single"/>
        </w:rPr>
        <w:t>以外来人的面部。</w:t>
      </w:r>
      <w:r>
        <w:rPr>
          <w:rFonts w:ascii="Times New Roman" w:hAnsi="Times New Roman" w:hint="eastAsia"/>
          <w:kern w:val="0"/>
          <w:sz w:val="24"/>
          <w:szCs w:val="21"/>
        </w:rPr>
        <w:t>装饰照明可在广场地面的坡道、台阶、高差处设置。可在人流稀疏的地方布置感应灯；</w:t>
      </w:r>
    </w:p>
    <w:p w:rsidR="009F2038" w:rsidRDefault="008E0996">
      <w:pPr>
        <w:pStyle w:val="11"/>
        <w:numPr>
          <w:ilvl w:val="0"/>
          <w:numId w:val="30"/>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照明灯具可依附于公共空间内的公共建筑设置。</w:t>
      </w:r>
    </w:p>
    <w:p w:rsidR="009F2038" w:rsidRDefault="008E0996">
      <w:pPr>
        <w:pStyle w:val="11"/>
        <w:ind w:left="482" w:firstLineChars="0" w:firstLine="0"/>
        <w:jc w:val="left"/>
        <w:outlineLvl w:val="3"/>
        <w:rPr>
          <w:b/>
          <w:sz w:val="28"/>
        </w:rPr>
      </w:pPr>
      <w:r>
        <w:rPr>
          <w:rFonts w:hint="eastAsia"/>
          <w:b/>
          <w:sz w:val="28"/>
        </w:rPr>
        <w:t>文化传承——挖掘历史内涵，延续弘扬历史文化。</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位于历史风貌保护区和历史风貌保护街坊保护范围内，或与之相邻</w:t>
      </w:r>
      <w:r>
        <w:rPr>
          <w:rFonts w:ascii="Times New Roman" w:hAnsi="Times New Roman" w:hint="eastAsia"/>
          <w:kern w:val="0"/>
          <w:sz w:val="24"/>
          <w:szCs w:val="21"/>
          <w:u w:val="single"/>
        </w:rPr>
        <w:lastRenderedPageBreak/>
        <w:t>的街坊内，新建、扩建、改建建筑（构）筑物设计应与历史风貌地区的风貌特色相协调</w:t>
      </w:r>
      <w:r>
        <w:rPr>
          <w:rStyle w:val="af1"/>
          <w:rFonts w:ascii="Times New Roman" w:hAnsi="Times New Roman"/>
          <w:kern w:val="0"/>
          <w:sz w:val="24"/>
          <w:szCs w:val="21"/>
          <w:u w:val="single"/>
        </w:rPr>
        <w:footnoteReference w:id="37"/>
      </w:r>
      <w:r>
        <w:rPr>
          <w:rFonts w:ascii="Times New Roman" w:hAnsi="Times New Roman" w:hint="eastAsia"/>
          <w:kern w:val="0"/>
          <w:sz w:val="24"/>
          <w:szCs w:val="21"/>
          <w:u w:val="single"/>
        </w:rPr>
        <w:t>。当建筑（构）筑物设计风格不能协调时，应通过专家论证后确定建筑设计风</w:t>
      </w:r>
      <w:r>
        <w:rPr>
          <w:rFonts w:ascii="Times New Roman" w:hAnsi="Times New Roman" w:hint="eastAsia"/>
          <w:kern w:val="0"/>
          <w:sz w:val="24"/>
          <w:szCs w:val="21"/>
          <w:u w:val="single"/>
        </w:rPr>
        <w:t>格。</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不在历史风貌保护区和历史风貌保护街坊保护范围内的，与黄浦江历史沿革密切相关的历史特色场所（港区、厂区、码头、船台等）、历史特色建筑（包括仓库、厂房、水工建筑等）、历史特色遗存物（包括轨道、龙门吊、系缆桩、墩柱、烟囱、厂棚、机器等）等空间要素，应通过专家论证程序后决定是否保留及保留内容。</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公共艺术品必须是体现上海城市精神的、积极向上的主流文化代表作品，必须是原创的，或者是经过许可的，严禁仿制品，严禁有违风土人情的公共艺术品出现：</w:t>
      </w:r>
    </w:p>
    <w:p w:rsidR="009F2038" w:rsidRDefault="008E0996">
      <w:pPr>
        <w:pStyle w:val="11"/>
        <w:numPr>
          <w:ilvl w:val="0"/>
          <w:numId w:val="31"/>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rPr>
        <w:t>在滨江公共空间内的重要节点</w:t>
      </w:r>
      <w:proofErr w:type="gramStart"/>
      <w:r>
        <w:rPr>
          <w:rFonts w:ascii="Times New Roman" w:hAnsi="Times New Roman" w:hint="eastAsia"/>
          <w:kern w:val="0"/>
          <w:sz w:val="24"/>
          <w:szCs w:val="21"/>
        </w:rPr>
        <w:t>处鼓励</w:t>
      </w:r>
      <w:proofErr w:type="gramEnd"/>
      <w:r>
        <w:rPr>
          <w:rFonts w:ascii="Times New Roman" w:hAnsi="Times New Roman" w:hint="eastAsia"/>
          <w:kern w:val="0"/>
          <w:sz w:val="24"/>
          <w:szCs w:val="21"/>
        </w:rPr>
        <w:t>设置相应的公共艺术品，并充分考虑与腹地的视</w:t>
      </w:r>
      <w:r>
        <w:rPr>
          <w:rFonts w:ascii="Times New Roman" w:hAnsi="Times New Roman" w:hint="eastAsia"/>
          <w:kern w:val="0"/>
          <w:sz w:val="24"/>
          <w:szCs w:val="21"/>
        </w:rPr>
        <w:t>觉联系，以及空间尺度的协调性。有条件的地方可结合历史遗迹组织到公共空间中，重要的可作为景观标志物；</w:t>
      </w:r>
    </w:p>
    <w:p w:rsidR="009F2038" w:rsidRDefault="008E0996">
      <w:pPr>
        <w:pStyle w:val="11"/>
        <w:numPr>
          <w:ilvl w:val="0"/>
          <w:numId w:val="31"/>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中小型公共艺术品的塑造应结合建筑、构筑物、铺装、绿地等空间载体进行依附式设计。</w:t>
      </w:r>
      <w:r>
        <w:rPr>
          <w:rFonts w:ascii="Times New Roman" w:hAnsi="Times New Roman" w:hint="eastAsia"/>
          <w:kern w:val="0"/>
          <w:sz w:val="24"/>
          <w:szCs w:val="21"/>
        </w:rPr>
        <w:t>可选取废弃材料回收、历史场景真实还原、历史场景抽象表现等手法，从而增强公共空间使用者的文化认同感；</w:t>
      </w:r>
    </w:p>
    <w:p w:rsidR="009F2038" w:rsidRDefault="008E0996">
      <w:pPr>
        <w:pStyle w:val="11"/>
        <w:numPr>
          <w:ilvl w:val="0"/>
          <w:numId w:val="31"/>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rPr>
        <w:t>自然生态型中，公共艺术品宜以自然生态为主题，结合林地、湿地、农田等自然要素，设置公共艺术品，减少对生态环境的影响。</w:t>
      </w:r>
      <w:r>
        <w:rPr>
          <w:rFonts w:ascii="Times New Roman" w:hAnsi="Times New Roman" w:hint="eastAsia"/>
          <w:kern w:val="0"/>
          <w:sz w:val="24"/>
          <w:szCs w:val="21"/>
          <w:u w:val="single"/>
        </w:rPr>
        <w:t>文化活力型中，应结合不同功能的活动场所，设置主题丰富多样的公共艺术，并应在其改造和建设的经费中提取</w:t>
      </w:r>
      <w:r>
        <w:rPr>
          <w:rFonts w:ascii="Times New Roman" w:hAnsi="Times New Roman"/>
          <w:kern w:val="0"/>
          <w:sz w:val="24"/>
          <w:szCs w:val="21"/>
          <w:u w:val="single"/>
        </w:rPr>
        <w:t>1%-3%</w:t>
      </w:r>
      <w:r>
        <w:rPr>
          <w:rFonts w:ascii="Times New Roman" w:hAnsi="Times New Roman"/>
          <w:kern w:val="0"/>
          <w:sz w:val="24"/>
          <w:szCs w:val="21"/>
          <w:u w:val="single"/>
          <w:vertAlign w:val="superscript"/>
        </w:rPr>
        <w:footnoteReference w:id="38"/>
      </w:r>
      <w:r>
        <w:rPr>
          <w:rFonts w:ascii="Times New Roman" w:hAnsi="Times New Roman" w:hint="eastAsia"/>
          <w:kern w:val="0"/>
          <w:sz w:val="24"/>
          <w:szCs w:val="21"/>
          <w:u w:val="single"/>
        </w:rPr>
        <w:t>用于公共艺术，加强文化氛围的营造。</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非物质文化的保护与营造应围绕港口金融、贸易、工业等时代特征展开，将能够代表非物质文化的意识理念、历史传说、民俗及节庆活动、地方表演艺术、传统产业知识和制造技能，以及与之相关的器具、实物、手工制品以一定的原真度还原</w:t>
      </w:r>
      <w:proofErr w:type="gramStart"/>
      <w:r>
        <w:rPr>
          <w:rFonts w:ascii="Times New Roman" w:hAnsi="Times New Roman" w:hint="eastAsia"/>
          <w:kern w:val="0"/>
          <w:sz w:val="24"/>
          <w:szCs w:val="21"/>
          <w:u w:val="single"/>
        </w:rPr>
        <w:t>入真实</w:t>
      </w:r>
      <w:proofErr w:type="gramEnd"/>
      <w:r>
        <w:rPr>
          <w:rFonts w:ascii="Times New Roman" w:hAnsi="Times New Roman" w:hint="eastAsia"/>
          <w:kern w:val="0"/>
          <w:sz w:val="24"/>
          <w:szCs w:val="21"/>
          <w:u w:val="single"/>
        </w:rPr>
        <w:t>的空间中。</w:t>
      </w:r>
    </w:p>
    <w:p w:rsidR="009F2038" w:rsidRDefault="008E0996">
      <w:pPr>
        <w:pStyle w:val="11"/>
        <w:spacing w:line="360" w:lineRule="auto"/>
        <w:ind w:left="482" w:firstLineChars="0" w:firstLine="0"/>
        <w:jc w:val="left"/>
        <w:outlineLvl w:val="3"/>
        <w:rPr>
          <w:rFonts w:ascii="Times New Roman" w:hAnsi="Times New Roman"/>
          <w:b/>
          <w:kern w:val="0"/>
          <w:sz w:val="28"/>
          <w:szCs w:val="21"/>
        </w:rPr>
      </w:pPr>
      <w:bookmarkStart w:id="16" w:name="_Toc470002923"/>
      <w:r>
        <w:rPr>
          <w:rFonts w:ascii="Times New Roman" w:hAnsi="Times New Roman" w:hint="eastAsia"/>
          <w:b/>
          <w:kern w:val="0"/>
          <w:sz w:val="28"/>
          <w:szCs w:val="21"/>
        </w:rPr>
        <w:t>智慧</w:t>
      </w:r>
      <w:bookmarkEnd w:id="16"/>
      <w:r>
        <w:rPr>
          <w:rFonts w:ascii="Times New Roman" w:hAnsi="Times New Roman" w:hint="eastAsia"/>
          <w:b/>
          <w:kern w:val="0"/>
          <w:sz w:val="28"/>
          <w:szCs w:val="21"/>
        </w:rPr>
        <w:t>滨江——改善使用体验，提高运营效率。</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应实现无线网络全覆盖。</w:t>
      </w:r>
      <w:r>
        <w:rPr>
          <w:rFonts w:ascii="Times New Roman" w:hAnsi="Times New Roman" w:hint="eastAsia"/>
          <w:kern w:val="0"/>
          <w:sz w:val="24"/>
          <w:szCs w:val="21"/>
        </w:rPr>
        <w:t>可利用现有</w:t>
      </w:r>
      <w:r>
        <w:rPr>
          <w:rFonts w:ascii="Times New Roman" w:hAnsi="Times New Roman"/>
          <w:kern w:val="0"/>
          <w:sz w:val="24"/>
          <w:szCs w:val="21"/>
        </w:rPr>
        <w:t>Wi-Fi</w:t>
      </w:r>
      <w:r>
        <w:rPr>
          <w:rFonts w:ascii="Times New Roman" w:hAnsi="Times New Roman" w:hint="eastAsia"/>
          <w:kern w:val="0"/>
          <w:sz w:val="24"/>
          <w:szCs w:val="21"/>
        </w:rPr>
        <w:t>基站等服务器，根据规范扩大无线网络的有效服务范围。</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lastRenderedPageBreak/>
        <w:t>鼓励在活动场地中采用增强现实技术，提供虚拟场景、虚拟活动的智能体验。可增加智能移动终端设备支持，通过</w:t>
      </w:r>
      <w:r>
        <w:rPr>
          <w:rFonts w:ascii="Times New Roman" w:hAnsi="Times New Roman"/>
          <w:kern w:val="0"/>
          <w:sz w:val="24"/>
          <w:szCs w:val="21"/>
        </w:rPr>
        <w:t>APP</w:t>
      </w:r>
      <w:r>
        <w:rPr>
          <w:rFonts w:ascii="Times New Roman" w:hAnsi="Times New Roman" w:hint="eastAsia"/>
          <w:kern w:val="0"/>
          <w:sz w:val="24"/>
          <w:szCs w:val="21"/>
        </w:rPr>
        <w:t>软件</w:t>
      </w:r>
      <w:r>
        <w:rPr>
          <w:rFonts w:ascii="Times New Roman" w:hAnsi="Times New Roman" w:hint="eastAsia"/>
          <w:kern w:val="0"/>
          <w:sz w:val="24"/>
          <w:szCs w:val="21"/>
        </w:rPr>
        <w:t>实现交互功能。</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u w:val="single"/>
        </w:rPr>
      </w:pPr>
      <w:r>
        <w:rPr>
          <w:rFonts w:ascii="Times New Roman" w:hAnsi="Times New Roman" w:hint="eastAsia"/>
          <w:kern w:val="0"/>
          <w:sz w:val="24"/>
          <w:szCs w:val="21"/>
          <w:u w:val="single"/>
        </w:rPr>
        <w:t>应对杆类附属功能设施、座椅、垃圾桶、高桩码头等现有基础及服务设施进行智慧改造，并采用先进的智慧系统，辅助城市交通、人流诱导：</w:t>
      </w:r>
    </w:p>
    <w:p w:rsidR="009F2038" w:rsidRDefault="008E0996">
      <w:pPr>
        <w:pStyle w:val="11"/>
        <w:numPr>
          <w:ilvl w:val="0"/>
          <w:numId w:val="3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宜采用</w:t>
      </w:r>
      <w:r>
        <w:rPr>
          <w:rFonts w:ascii="宋体" w:eastAsia="宋体" w:hAnsi="宋体"/>
          <w:kern w:val="0"/>
          <w:sz w:val="24"/>
          <w:szCs w:val="21"/>
        </w:rPr>
        <w:t>“</w:t>
      </w:r>
      <w:r>
        <w:rPr>
          <w:rFonts w:ascii="Times New Roman" w:hAnsi="Times New Roman" w:hint="eastAsia"/>
          <w:kern w:val="0"/>
          <w:sz w:val="24"/>
          <w:szCs w:val="21"/>
        </w:rPr>
        <w:t>一杆多用、一箱多用</w:t>
      </w:r>
      <w:r>
        <w:rPr>
          <w:rFonts w:ascii="宋体" w:eastAsia="宋体" w:hAnsi="宋体"/>
          <w:kern w:val="0"/>
          <w:sz w:val="24"/>
          <w:szCs w:val="21"/>
        </w:rPr>
        <w:t>”</w:t>
      </w:r>
      <w:r>
        <w:rPr>
          <w:rFonts w:ascii="Times New Roman" w:hAnsi="Times New Roman" w:hint="eastAsia"/>
          <w:kern w:val="0"/>
          <w:sz w:val="24"/>
          <w:szCs w:val="21"/>
        </w:rPr>
        <w:t>等方式对路灯、电信杆、电力杆</w:t>
      </w:r>
      <w:proofErr w:type="gramStart"/>
      <w:r>
        <w:rPr>
          <w:rFonts w:ascii="Times New Roman" w:hAnsi="Times New Roman" w:hint="eastAsia"/>
          <w:kern w:val="0"/>
          <w:sz w:val="24"/>
          <w:szCs w:val="21"/>
        </w:rPr>
        <w:t>等杆类</w:t>
      </w:r>
      <w:proofErr w:type="gramEnd"/>
      <w:r>
        <w:rPr>
          <w:rFonts w:ascii="Times New Roman" w:hAnsi="Times New Roman" w:hint="eastAsia"/>
          <w:kern w:val="0"/>
          <w:sz w:val="24"/>
          <w:szCs w:val="21"/>
        </w:rPr>
        <w:t>附属功能设施进行整合。可设置视频监控、</w:t>
      </w:r>
      <w:r>
        <w:rPr>
          <w:rFonts w:ascii="Times New Roman" w:hAnsi="Times New Roman"/>
          <w:kern w:val="0"/>
          <w:sz w:val="24"/>
          <w:szCs w:val="21"/>
        </w:rPr>
        <w:t>Wi-Fi</w:t>
      </w:r>
      <w:r>
        <w:rPr>
          <w:rFonts w:ascii="Times New Roman" w:hAnsi="Times New Roman" w:hint="eastAsia"/>
          <w:kern w:val="0"/>
          <w:sz w:val="24"/>
          <w:szCs w:val="21"/>
        </w:rPr>
        <w:t>基站、信息发布、定位、充电等功能。鼓励应用定时、光电控制、人流自动感应等智慧灯具；</w:t>
      </w:r>
    </w:p>
    <w:p w:rsidR="009F2038" w:rsidRDefault="008E0996">
      <w:pPr>
        <w:pStyle w:val="11"/>
        <w:numPr>
          <w:ilvl w:val="0"/>
          <w:numId w:val="3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鼓励引入智能化座椅。采用太阳能技术收集并储存电力能源，安装插座和传感器，提供数码产品充电服务，搜集噪音等级、空气质量和天气数据等信息并及时反馈；</w:t>
      </w:r>
    </w:p>
    <w:p w:rsidR="009F2038" w:rsidRDefault="008E0996">
      <w:pPr>
        <w:pStyle w:val="11"/>
        <w:numPr>
          <w:ilvl w:val="0"/>
          <w:numId w:val="3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鼓励引入智能化垃圾箱。提高垃圾收集、转运的处理效率，兼具防爆、灭火功能；</w:t>
      </w:r>
      <w:r>
        <w:rPr>
          <w:rFonts w:ascii="Times New Roman" w:hAnsi="Times New Roman"/>
          <w:kern w:val="0"/>
          <w:sz w:val="24"/>
          <w:szCs w:val="21"/>
          <w:vertAlign w:val="superscript"/>
        </w:rPr>
        <w:footnoteReference w:id="39"/>
      </w:r>
    </w:p>
    <w:p w:rsidR="009F2038" w:rsidRDefault="008E0996">
      <w:pPr>
        <w:pStyle w:val="11"/>
        <w:numPr>
          <w:ilvl w:val="0"/>
          <w:numId w:val="32"/>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鼓励结合高桩码头桩基、靠船构件等设置智能安全预警系统，提供轮船撞击、潮水水位上升等安全事故的监控预警功能。</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公交车站应进行智能化改造，公交站牌电子化率应达到</w:t>
      </w:r>
      <w:r>
        <w:rPr>
          <w:rFonts w:ascii="Times New Roman" w:hAnsi="Times New Roman"/>
          <w:kern w:val="0"/>
          <w:sz w:val="24"/>
          <w:szCs w:val="21"/>
          <w:u w:val="single"/>
        </w:rPr>
        <w:t>100</w:t>
      </w:r>
      <w:r>
        <w:rPr>
          <w:rFonts w:ascii="Times New Roman" w:hAnsi="Times New Roman" w:hint="eastAsia"/>
          <w:kern w:val="0"/>
          <w:sz w:val="24"/>
          <w:szCs w:val="21"/>
          <w:u w:val="single"/>
        </w:rPr>
        <w:t>％。</w:t>
      </w:r>
      <w:r>
        <w:rPr>
          <w:rFonts w:ascii="Times New Roman" w:hAnsi="Times New Roman" w:hint="eastAsia"/>
          <w:kern w:val="0"/>
          <w:sz w:val="24"/>
          <w:szCs w:val="21"/>
        </w:rPr>
        <w:t>提供上下班车次到达时间信息、沿街综合交通信息发布与查询终端、数码产品充电服务等内容。为</w:t>
      </w:r>
      <w:proofErr w:type="gramStart"/>
      <w:r>
        <w:rPr>
          <w:rFonts w:ascii="Times New Roman" w:hAnsi="Times New Roman" w:hint="eastAsia"/>
          <w:kern w:val="0"/>
          <w:sz w:val="24"/>
          <w:szCs w:val="21"/>
        </w:rPr>
        <w:t>方便视弱</w:t>
      </w:r>
      <w:proofErr w:type="gramEnd"/>
      <w:r>
        <w:rPr>
          <w:rFonts w:ascii="Times New Roman" w:hAnsi="Times New Roman" w:hint="eastAsia"/>
          <w:kern w:val="0"/>
          <w:sz w:val="24"/>
          <w:szCs w:val="21"/>
        </w:rPr>
        <w:t>、盲人等弱势群体，鼓励车站提供语音报站等功能。</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u w:val="single"/>
        </w:rPr>
        <w:t>引入智慧城市停车诱导系统，覆盖率应达到</w:t>
      </w:r>
      <w:r>
        <w:rPr>
          <w:rFonts w:ascii="Times New Roman" w:hAnsi="Times New Roman"/>
          <w:kern w:val="0"/>
          <w:sz w:val="24"/>
          <w:szCs w:val="21"/>
          <w:u w:val="single"/>
        </w:rPr>
        <w:t>100</w:t>
      </w:r>
      <w:r>
        <w:rPr>
          <w:rFonts w:ascii="Times New Roman" w:hAnsi="Times New Roman" w:hint="eastAsia"/>
          <w:kern w:val="0"/>
          <w:sz w:val="24"/>
          <w:szCs w:val="21"/>
          <w:u w:val="single"/>
        </w:rPr>
        <w:t>％。</w:t>
      </w:r>
      <w:r>
        <w:rPr>
          <w:rFonts w:ascii="Times New Roman" w:hAnsi="Times New Roman" w:hint="eastAsia"/>
          <w:kern w:val="0"/>
          <w:sz w:val="24"/>
          <w:szCs w:val="21"/>
        </w:rPr>
        <w:t>在停车位供需矛盾较大的地区，可设置停车位感应系统，停车位数据可通过导航软件发布，</w:t>
      </w:r>
      <w:r>
        <w:rPr>
          <w:rFonts w:ascii="Times New Roman" w:hAnsi="Times New Roman" w:hint="eastAsia"/>
          <w:kern w:val="0"/>
          <w:sz w:val="24"/>
          <w:szCs w:val="21"/>
        </w:rPr>
        <w:t>便于市民快速便捷地找到车位。</w:t>
      </w:r>
    </w:p>
    <w:p w:rsidR="009F2038" w:rsidRDefault="008E0996">
      <w:pPr>
        <w:pStyle w:val="11"/>
        <w:numPr>
          <w:ilvl w:val="0"/>
          <w:numId w:val="27"/>
        </w:numPr>
        <w:spacing w:line="360" w:lineRule="auto"/>
        <w:ind w:left="0" w:firstLineChars="0" w:firstLine="420"/>
        <w:outlineLvl w:val="4"/>
        <w:rPr>
          <w:rFonts w:ascii="Times New Roman" w:hAnsi="Times New Roman"/>
          <w:kern w:val="0"/>
          <w:sz w:val="24"/>
          <w:szCs w:val="21"/>
        </w:rPr>
      </w:pPr>
      <w:r>
        <w:rPr>
          <w:rFonts w:ascii="Times New Roman" w:hAnsi="Times New Roman" w:hint="eastAsia"/>
          <w:kern w:val="0"/>
          <w:sz w:val="24"/>
          <w:szCs w:val="21"/>
        </w:rPr>
        <w:t>鼓励在重要空间节点安装人流预警装置（可采用人脸识别等新技术），实时监控并掌握公共空间安全状况。</w:t>
      </w:r>
    </w:p>
    <w:p w:rsidR="009F2038" w:rsidRDefault="008E0996">
      <w:pPr>
        <w:spacing w:line="360" w:lineRule="auto"/>
        <w:rPr>
          <w:rFonts w:ascii="Times New Roman" w:hAnsi="Times New Roman"/>
          <w:kern w:val="0"/>
          <w:sz w:val="20"/>
          <w:szCs w:val="21"/>
        </w:rPr>
      </w:pPr>
      <w:r>
        <w:rPr>
          <w:rFonts w:ascii="Times New Roman" w:hAnsi="Times New Roman"/>
          <w:kern w:val="0"/>
          <w:sz w:val="20"/>
          <w:szCs w:val="21"/>
        </w:rPr>
        <w:br w:type="page"/>
      </w:r>
    </w:p>
    <w:p w:rsidR="009F2038" w:rsidRDefault="008E0996" w:rsidP="00AE4FFC">
      <w:pPr>
        <w:pStyle w:val="11"/>
        <w:spacing w:afterLines="100" w:line="360" w:lineRule="auto"/>
        <w:ind w:firstLineChars="0" w:firstLine="0"/>
        <w:jc w:val="left"/>
        <w:outlineLvl w:val="0"/>
        <w:rPr>
          <w:rFonts w:ascii="Times New Roman" w:eastAsia="微软雅黑" w:hAnsi="Times New Roman"/>
          <w:b/>
          <w:sz w:val="44"/>
        </w:rPr>
      </w:pPr>
      <w:bookmarkStart w:id="17" w:name="_Toc474496684"/>
      <w:r>
        <w:rPr>
          <w:rFonts w:ascii="Times New Roman" w:eastAsia="微软雅黑" w:hAnsi="Times New Roman" w:hint="eastAsia"/>
          <w:b/>
          <w:sz w:val="44"/>
        </w:rPr>
        <w:lastRenderedPageBreak/>
        <w:t>附则</w:t>
      </w:r>
      <w:bookmarkEnd w:id="17"/>
    </w:p>
    <w:p w:rsidR="009F2038" w:rsidRDefault="008E0996">
      <w:pPr>
        <w:pStyle w:val="11"/>
        <w:spacing w:line="360" w:lineRule="auto"/>
        <w:ind w:left="482" w:firstLineChars="0" w:firstLine="0"/>
        <w:jc w:val="left"/>
        <w:rPr>
          <w:rFonts w:ascii="Times New Roman" w:hAnsi="Times New Roman"/>
          <w:b/>
          <w:kern w:val="0"/>
          <w:sz w:val="28"/>
          <w:szCs w:val="21"/>
        </w:rPr>
      </w:pPr>
      <w:r>
        <w:rPr>
          <w:rFonts w:ascii="Times New Roman" w:hAnsi="Times New Roman" w:hint="eastAsia"/>
          <w:b/>
          <w:kern w:val="0"/>
          <w:sz w:val="28"/>
          <w:szCs w:val="21"/>
        </w:rPr>
        <w:t>规范性参考文件</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本《导则》引用</w:t>
      </w:r>
      <w:r>
        <w:rPr>
          <w:rFonts w:ascii="宋体" w:eastAsia="宋体" w:hAnsi="宋体"/>
          <w:kern w:val="0"/>
          <w:sz w:val="24"/>
          <w:szCs w:val="21"/>
        </w:rPr>
        <w:t>了</w:t>
      </w:r>
      <w:r>
        <w:rPr>
          <w:rFonts w:ascii="宋体" w:eastAsia="宋体" w:hAnsi="宋体" w:hint="eastAsia"/>
          <w:kern w:val="0"/>
          <w:sz w:val="24"/>
          <w:szCs w:val="21"/>
        </w:rPr>
        <w:t>下列文件中的条款，成为本《导则》的条款，根据</w:t>
      </w:r>
      <w:r>
        <w:rPr>
          <w:rFonts w:ascii="宋体" w:eastAsia="宋体" w:hAnsi="宋体"/>
          <w:kern w:val="0"/>
          <w:sz w:val="24"/>
          <w:szCs w:val="21"/>
        </w:rPr>
        <w:t>黄浦江</w:t>
      </w:r>
      <w:r>
        <w:rPr>
          <w:rFonts w:ascii="宋体" w:eastAsia="宋体" w:hAnsi="宋体" w:hint="eastAsia"/>
          <w:kern w:val="0"/>
          <w:sz w:val="24"/>
          <w:szCs w:val="21"/>
        </w:rPr>
        <w:t>两岸地区</w:t>
      </w:r>
      <w:r>
        <w:rPr>
          <w:rFonts w:ascii="宋体" w:eastAsia="宋体" w:hAnsi="宋体"/>
          <w:kern w:val="0"/>
          <w:sz w:val="24"/>
          <w:szCs w:val="21"/>
        </w:rPr>
        <w:t>公共空间的特殊性</w:t>
      </w:r>
      <w:r>
        <w:rPr>
          <w:rFonts w:ascii="宋体" w:eastAsia="宋体" w:hAnsi="宋体" w:hint="eastAsia"/>
          <w:kern w:val="0"/>
          <w:sz w:val="24"/>
          <w:szCs w:val="21"/>
        </w:rPr>
        <w:t>对具体</w:t>
      </w:r>
      <w:r>
        <w:rPr>
          <w:rFonts w:ascii="宋体" w:eastAsia="宋体" w:hAnsi="宋体"/>
          <w:kern w:val="0"/>
          <w:sz w:val="24"/>
          <w:szCs w:val="21"/>
        </w:rPr>
        <w:t>指标进行了局部的优化调整</w:t>
      </w:r>
      <w:r>
        <w:rPr>
          <w:rFonts w:ascii="宋体" w:eastAsia="宋体" w:hAnsi="宋体" w:hint="eastAsia"/>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凡是注日期的参考文件，其随后所有的修改单（不包括勘误的内容）或修订版均不适用于本《导则》，然而，鼓励根据本《导则》达成协议的各方研究可使用这些文件的最新版本。凡是不注日期的参考文件，其最新版本适用于本《导则》。</w:t>
      </w:r>
    </w:p>
    <w:p w:rsidR="009F2038" w:rsidRDefault="008E0996">
      <w:pPr>
        <w:widowControl/>
        <w:spacing w:line="360" w:lineRule="auto"/>
        <w:ind w:firstLineChars="200" w:firstLine="482"/>
        <w:jc w:val="left"/>
        <w:rPr>
          <w:rFonts w:ascii="宋体" w:eastAsia="宋体" w:hAnsi="宋体"/>
          <w:b/>
          <w:kern w:val="0"/>
          <w:sz w:val="24"/>
          <w:szCs w:val="21"/>
        </w:rPr>
      </w:pPr>
      <w:r>
        <w:rPr>
          <w:rFonts w:ascii="宋体" w:eastAsia="宋体" w:hAnsi="宋体" w:hint="eastAsia"/>
          <w:b/>
          <w:kern w:val="0"/>
          <w:sz w:val="24"/>
          <w:szCs w:val="21"/>
        </w:rPr>
        <w:t>城市</w:t>
      </w:r>
      <w:r>
        <w:rPr>
          <w:rFonts w:ascii="宋体" w:eastAsia="宋体" w:hAnsi="宋体"/>
          <w:b/>
          <w:kern w:val="0"/>
          <w:sz w:val="24"/>
          <w:szCs w:val="21"/>
        </w:rPr>
        <w:t>规划类</w:t>
      </w:r>
      <w:r>
        <w:rPr>
          <w:rFonts w:ascii="宋体" w:eastAsia="宋体" w:hAnsi="宋体" w:hint="eastAsia"/>
          <w:b/>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上海市城市总体规划</w:t>
      </w:r>
      <w:r>
        <w:rPr>
          <w:rFonts w:ascii="Times New Roman" w:eastAsia="宋体" w:hAnsi="Times New Roman" w:cs="Times New Roman" w:hint="eastAsia"/>
          <w:kern w:val="0"/>
          <w:sz w:val="24"/>
          <w:szCs w:val="21"/>
        </w:rPr>
        <w:t>（</w:t>
      </w:r>
      <w:r>
        <w:rPr>
          <w:rFonts w:ascii="Times New Roman" w:eastAsia="宋体" w:hAnsi="Times New Roman" w:cs="Times New Roman"/>
          <w:kern w:val="0"/>
          <w:sz w:val="24"/>
          <w:szCs w:val="21"/>
        </w:rPr>
        <w:t>2016-2040</w:t>
      </w:r>
      <w:r>
        <w:rPr>
          <w:rFonts w:ascii="Times New Roman" w:eastAsia="宋体" w:hAnsi="Times New Roman" w:cs="Times New Roman" w:hint="eastAsia"/>
          <w:kern w:val="0"/>
          <w:sz w:val="24"/>
          <w:szCs w:val="21"/>
        </w:rPr>
        <w:t>）</w:t>
      </w:r>
      <w:r>
        <w:rPr>
          <w:rFonts w:ascii="宋体" w:eastAsia="宋体" w:hAnsi="宋体" w:hint="eastAsia"/>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上海市控制性详细规划技术准则（</w:t>
      </w:r>
      <w:r>
        <w:rPr>
          <w:rFonts w:ascii="Times New Roman" w:eastAsia="宋体" w:hAnsi="Times New Roman" w:cs="Times New Roman"/>
          <w:kern w:val="0"/>
          <w:sz w:val="24"/>
          <w:szCs w:val="21"/>
        </w:rPr>
        <w:t>2016</w:t>
      </w:r>
      <w:r>
        <w:rPr>
          <w:rFonts w:ascii="宋体" w:eastAsia="宋体" w:hAnsi="宋体" w:hint="eastAsia"/>
          <w:kern w:val="0"/>
          <w:sz w:val="24"/>
          <w:szCs w:val="21"/>
        </w:rPr>
        <w:t>年修订版）。</w:t>
      </w:r>
    </w:p>
    <w:p w:rsidR="009F2038" w:rsidRDefault="008E0996">
      <w:pPr>
        <w:widowControl/>
        <w:spacing w:line="360" w:lineRule="auto"/>
        <w:ind w:firstLineChars="200" w:firstLine="482"/>
        <w:jc w:val="left"/>
        <w:rPr>
          <w:rFonts w:ascii="宋体" w:eastAsia="宋体" w:hAnsi="宋体"/>
          <w:b/>
          <w:kern w:val="0"/>
          <w:sz w:val="24"/>
          <w:szCs w:val="21"/>
        </w:rPr>
      </w:pPr>
      <w:proofErr w:type="gramStart"/>
      <w:r>
        <w:rPr>
          <w:rFonts w:ascii="宋体" w:eastAsia="宋体" w:hAnsi="宋体" w:hint="eastAsia"/>
          <w:b/>
          <w:kern w:val="0"/>
          <w:sz w:val="24"/>
          <w:szCs w:val="21"/>
        </w:rPr>
        <w:t>绿化</w:t>
      </w:r>
      <w:r>
        <w:rPr>
          <w:rFonts w:ascii="宋体" w:eastAsia="宋体" w:hAnsi="宋体"/>
          <w:b/>
          <w:kern w:val="0"/>
          <w:sz w:val="24"/>
          <w:szCs w:val="21"/>
        </w:rPr>
        <w:t>市容</w:t>
      </w:r>
      <w:proofErr w:type="gramEnd"/>
      <w:r>
        <w:rPr>
          <w:rFonts w:ascii="宋体" w:eastAsia="宋体" w:hAnsi="宋体"/>
          <w:b/>
          <w:kern w:val="0"/>
          <w:sz w:val="24"/>
          <w:szCs w:val="21"/>
        </w:rPr>
        <w:t>类标准：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 50420-2007</w:t>
      </w:r>
      <w:r>
        <w:rPr>
          <w:rFonts w:ascii="宋体" w:eastAsia="宋体" w:hAnsi="宋体"/>
          <w:kern w:val="0"/>
          <w:sz w:val="24"/>
          <w:szCs w:val="21"/>
        </w:rPr>
        <w:t xml:space="preserve"> </w:t>
      </w:r>
      <w:r>
        <w:rPr>
          <w:rFonts w:ascii="宋体" w:eastAsia="宋体" w:hAnsi="宋体"/>
          <w:kern w:val="0"/>
          <w:sz w:val="24"/>
          <w:szCs w:val="21"/>
        </w:rPr>
        <w:t>城市绿地设计规范；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 xml:space="preserve">CJJ 48-1992 </w:t>
      </w:r>
      <w:r>
        <w:rPr>
          <w:rFonts w:ascii="宋体" w:eastAsia="宋体" w:hAnsi="宋体" w:hint="eastAsia"/>
          <w:kern w:val="0"/>
          <w:sz w:val="24"/>
          <w:szCs w:val="21"/>
        </w:rPr>
        <w:t>公园设计规范；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DG/TJ08-2112-2012</w:t>
      </w:r>
      <w:r>
        <w:rPr>
          <w:rFonts w:ascii="宋体" w:eastAsia="宋体" w:hAnsi="宋体" w:hint="eastAsia"/>
          <w:kern w:val="0"/>
          <w:sz w:val="24"/>
          <w:szCs w:val="21"/>
        </w:rPr>
        <w:t>环城绿带工程设计规范；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 xml:space="preserve">DG T J08-15-2009 </w:t>
      </w:r>
      <w:r>
        <w:rPr>
          <w:rFonts w:ascii="宋体" w:eastAsia="宋体" w:hAnsi="宋体" w:hint="eastAsia"/>
          <w:kern w:val="0"/>
          <w:sz w:val="24"/>
          <w:szCs w:val="21"/>
        </w:rPr>
        <w:t>绿地设计规范；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hAnsi="Times New Roman" w:hint="eastAsia"/>
          <w:kern w:val="0"/>
          <w:sz w:val="24"/>
          <w:szCs w:val="21"/>
        </w:rPr>
        <w:t>上海市河道绿化建设导则；</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hAnsi="Times New Roman" w:hint="eastAsia"/>
          <w:kern w:val="0"/>
          <w:sz w:val="24"/>
          <w:szCs w:val="21"/>
        </w:rPr>
        <w:t>上海市新建屋顶绿化折算抵</w:t>
      </w:r>
      <w:proofErr w:type="gramStart"/>
      <w:r>
        <w:rPr>
          <w:rFonts w:ascii="Times New Roman" w:hAnsi="Times New Roman" w:hint="eastAsia"/>
          <w:kern w:val="0"/>
          <w:sz w:val="24"/>
          <w:szCs w:val="21"/>
        </w:rPr>
        <w:t>算配套</w:t>
      </w:r>
      <w:proofErr w:type="gramEnd"/>
      <w:r>
        <w:rPr>
          <w:rFonts w:ascii="Times New Roman" w:hAnsi="Times New Roman" w:hint="eastAsia"/>
          <w:kern w:val="0"/>
          <w:sz w:val="24"/>
          <w:szCs w:val="21"/>
        </w:rPr>
        <w:t>绿地实施意见。</w:t>
      </w:r>
    </w:p>
    <w:p w:rsidR="009F2038" w:rsidRDefault="008E0996">
      <w:pPr>
        <w:widowControl/>
        <w:spacing w:line="360" w:lineRule="auto"/>
        <w:ind w:firstLineChars="200" w:firstLine="482"/>
        <w:jc w:val="left"/>
        <w:rPr>
          <w:rFonts w:ascii="宋体" w:eastAsia="宋体" w:hAnsi="宋体"/>
          <w:b/>
          <w:kern w:val="0"/>
          <w:sz w:val="24"/>
          <w:szCs w:val="21"/>
        </w:rPr>
      </w:pPr>
      <w:r>
        <w:rPr>
          <w:rFonts w:ascii="宋体" w:eastAsia="宋体" w:hAnsi="宋体" w:hint="eastAsia"/>
          <w:b/>
          <w:kern w:val="0"/>
          <w:sz w:val="24"/>
          <w:szCs w:val="21"/>
        </w:rPr>
        <w:t>环境</w:t>
      </w:r>
      <w:r>
        <w:rPr>
          <w:rFonts w:ascii="宋体" w:eastAsia="宋体" w:hAnsi="宋体"/>
          <w:b/>
          <w:kern w:val="0"/>
          <w:sz w:val="24"/>
          <w:szCs w:val="21"/>
        </w:rPr>
        <w:t>保护类标准：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地表水环境质量标准；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土壤环境质量标准。</w:t>
      </w:r>
    </w:p>
    <w:p w:rsidR="009F2038" w:rsidRDefault="008E0996">
      <w:pPr>
        <w:widowControl/>
        <w:spacing w:line="360" w:lineRule="auto"/>
        <w:ind w:firstLineChars="200" w:firstLine="482"/>
        <w:jc w:val="left"/>
        <w:rPr>
          <w:rFonts w:ascii="宋体" w:eastAsia="宋体" w:hAnsi="宋体"/>
          <w:b/>
          <w:kern w:val="0"/>
          <w:sz w:val="24"/>
          <w:szCs w:val="21"/>
        </w:rPr>
      </w:pPr>
      <w:r>
        <w:rPr>
          <w:rFonts w:ascii="宋体" w:eastAsia="宋体" w:hAnsi="宋体" w:hint="eastAsia"/>
          <w:b/>
          <w:kern w:val="0"/>
          <w:sz w:val="24"/>
          <w:szCs w:val="21"/>
        </w:rPr>
        <w:t>道路交通类</w:t>
      </w:r>
      <w:r>
        <w:rPr>
          <w:rFonts w:ascii="宋体" w:eastAsia="宋体" w:hAnsi="宋体"/>
          <w:b/>
          <w:kern w:val="0"/>
          <w:sz w:val="24"/>
          <w:szCs w:val="21"/>
        </w:rPr>
        <w:t>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CJJ37-2012</w:t>
      </w:r>
      <w:r>
        <w:rPr>
          <w:rFonts w:ascii="宋体" w:eastAsia="宋体" w:hAnsi="宋体" w:hint="eastAsia"/>
          <w:kern w:val="0"/>
          <w:sz w:val="24"/>
          <w:szCs w:val="21"/>
        </w:rPr>
        <w:t>（</w:t>
      </w:r>
      <w:r>
        <w:rPr>
          <w:rFonts w:ascii="Times New Roman" w:eastAsia="宋体" w:hAnsi="Times New Roman" w:cs="Times New Roman"/>
          <w:kern w:val="0"/>
          <w:sz w:val="24"/>
          <w:szCs w:val="21"/>
        </w:rPr>
        <w:t>2016</w:t>
      </w:r>
      <w:r>
        <w:rPr>
          <w:rFonts w:ascii="宋体" w:eastAsia="宋体" w:hAnsi="宋体" w:hint="eastAsia"/>
          <w:kern w:val="0"/>
          <w:sz w:val="24"/>
          <w:szCs w:val="21"/>
        </w:rPr>
        <w:t>年版）城市道路工程设计规范；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GB50220-95</w:t>
      </w:r>
      <w:r>
        <w:rPr>
          <w:rFonts w:ascii="宋体" w:eastAsia="宋体" w:hAnsi="宋体" w:hint="eastAsia"/>
          <w:kern w:val="0"/>
          <w:sz w:val="24"/>
          <w:szCs w:val="21"/>
        </w:rPr>
        <w:t>城市道路交通规划设计规范。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GB51038-2015</w:t>
      </w:r>
      <w:r>
        <w:rPr>
          <w:rFonts w:ascii="宋体" w:eastAsia="宋体" w:hAnsi="宋体" w:hint="eastAsia"/>
          <w:kern w:val="0"/>
          <w:sz w:val="24"/>
          <w:szCs w:val="21"/>
        </w:rPr>
        <w:t>城市道路交通标志和标线设置规范</w:t>
      </w:r>
    </w:p>
    <w:p w:rsidR="009F2038" w:rsidRDefault="008E0996">
      <w:pPr>
        <w:widowControl/>
        <w:spacing w:line="360"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CJJ/T190-2012</w:t>
      </w:r>
      <w:r>
        <w:rPr>
          <w:rFonts w:ascii="Times New Roman" w:eastAsia="宋体" w:hAnsi="Times New Roman" w:cs="Times New Roman" w:hint="eastAsia"/>
          <w:kern w:val="0"/>
          <w:sz w:val="24"/>
          <w:szCs w:val="21"/>
        </w:rPr>
        <w:t>透水沥青路面技术规程</w:t>
      </w:r>
    </w:p>
    <w:p w:rsidR="009F2038" w:rsidRDefault="008E0996">
      <w:pPr>
        <w:widowControl/>
        <w:spacing w:line="360" w:lineRule="auto"/>
        <w:ind w:firstLineChars="200" w:firstLine="482"/>
        <w:jc w:val="left"/>
        <w:rPr>
          <w:rFonts w:ascii="宋体" w:eastAsia="宋体" w:hAnsi="宋体"/>
          <w:b/>
          <w:kern w:val="0"/>
          <w:sz w:val="24"/>
          <w:szCs w:val="21"/>
        </w:rPr>
      </w:pPr>
      <w:r>
        <w:rPr>
          <w:rFonts w:ascii="宋体" w:eastAsia="宋体" w:hAnsi="宋体"/>
          <w:b/>
          <w:kern w:val="0"/>
          <w:sz w:val="24"/>
          <w:szCs w:val="21"/>
        </w:rPr>
        <w:t>安全</w:t>
      </w:r>
      <w:r>
        <w:rPr>
          <w:rFonts w:ascii="宋体" w:eastAsia="宋体" w:hAnsi="宋体" w:hint="eastAsia"/>
          <w:b/>
          <w:kern w:val="0"/>
          <w:sz w:val="24"/>
          <w:szCs w:val="21"/>
        </w:rPr>
        <w:t>防灾</w:t>
      </w:r>
      <w:r>
        <w:rPr>
          <w:rFonts w:ascii="宋体" w:eastAsia="宋体" w:hAnsi="宋体"/>
          <w:b/>
          <w:kern w:val="0"/>
          <w:sz w:val="24"/>
          <w:szCs w:val="21"/>
        </w:rPr>
        <w:t>类标准</w:t>
      </w:r>
      <w:r>
        <w:rPr>
          <w:rFonts w:ascii="宋体" w:eastAsia="宋体" w:hAnsi="宋体" w:hint="eastAsia"/>
          <w:b/>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GB50201-2014</w:t>
      </w:r>
      <w:r>
        <w:rPr>
          <w:rFonts w:ascii="宋体" w:eastAsia="宋体" w:hAnsi="宋体" w:hint="eastAsia"/>
          <w:kern w:val="0"/>
          <w:sz w:val="24"/>
          <w:szCs w:val="21"/>
        </w:rPr>
        <w:t>防洪标准；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lastRenderedPageBreak/>
        <w:t>上海市河道蓝线方案编制技术规定；</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上海市防汛条例；</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上海市河道</w:t>
      </w:r>
      <w:r>
        <w:rPr>
          <w:rFonts w:ascii="宋体" w:eastAsia="宋体" w:hAnsi="宋体"/>
          <w:kern w:val="0"/>
          <w:sz w:val="24"/>
          <w:szCs w:val="21"/>
        </w:rPr>
        <w:t>管理</w:t>
      </w:r>
      <w:r>
        <w:rPr>
          <w:rFonts w:ascii="宋体" w:eastAsia="宋体" w:hAnsi="宋体" w:hint="eastAsia"/>
          <w:kern w:val="0"/>
          <w:sz w:val="24"/>
          <w:szCs w:val="21"/>
        </w:rPr>
        <w:t>条例；</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上海市黄浦江防汛</w:t>
      </w:r>
      <w:proofErr w:type="gramStart"/>
      <w:r>
        <w:rPr>
          <w:rFonts w:ascii="宋体" w:eastAsia="宋体" w:hAnsi="宋体" w:hint="eastAsia"/>
          <w:kern w:val="0"/>
          <w:sz w:val="24"/>
          <w:szCs w:val="21"/>
        </w:rPr>
        <w:t>墙保护</w:t>
      </w:r>
      <w:proofErr w:type="gramEnd"/>
      <w:r>
        <w:rPr>
          <w:rFonts w:ascii="宋体" w:eastAsia="宋体" w:hAnsi="宋体" w:hint="eastAsia"/>
          <w:kern w:val="0"/>
          <w:sz w:val="24"/>
          <w:szCs w:val="21"/>
        </w:rPr>
        <w:t>办法（修正）</w:t>
      </w:r>
      <w:r>
        <w:rPr>
          <w:rFonts w:ascii="宋体" w:eastAsia="宋体" w:hAnsi="宋体"/>
          <w:kern w:val="0"/>
          <w:sz w:val="24"/>
          <w:szCs w:val="21"/>
        </w:rPr>
        <w:tab/>
      </w:r>
      <w:r>
        <w:rPr>
          <w:rFonts w:ascii="宋体" w:eastAsia="宋体" w:hAnsi="宋体" w:hint="eastAsia"/>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黄浦江防汛墙工程设计技术规定</w:t>
      </w:r>
      <w:r>
        <w:rPr>
          <w:rFonts w:ascii="宋体" w:eastAsia="宋体" w:hAnsi="宋体"/>
          <w:kern w:val="0"/>
          <w:sz w:val="24"/>
          <w:szCs w:val="21"/>
        </w:rPr>
        <w:t>(</w:t>
      </w:r>
      <w:r>
        <w:rPr>
          <w:rFonts w:ascii="宋体" w:eastAsia="宋体" w:hAnsi="宋体"/>
          <w:kern w:val="0"/>
          <w:sz w:val="24"/>
          <w:szCs w:val="21"/>
        </w:rPr>
        <w:t>试行</w:t>
      </w:r>
      <w:r>
        <w:rPr>
          <w:rFonts w:ascii="宋体" w:eastAsia="宋体" w:hAnsi="宋体"/>
          <w:kern w:val="0"/>
          <w:sz w:val="24"/>
          <w:szCs w:val="21"/>
        </w:rPr>
        <w:t>)</w:t>
      </w:r>
      <w:r>
        <w:rPr>
          <w:rFonts w:ascii="宋体" w:eastAsia="宋体" w:hAnsi="宋体" w:hint="eastAsia"/>
          <w:kern w:val="0"/>
          <w:sz w:val="24"/>
          <w:szCs w:val="21"/>
        </w:rPr>
        <w:t>；</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上海市跨、穿、沿河构筑物河道管理技术规定（试行）；</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上海市气象灾害预警信号及防御指引；</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通航海轮桥梁通航标准；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DB31-T372-2006</w:t>
      </w:r>
      <w:r>
        <w:rPr>
          <w:rFonts w:ascii="宋体" w:eastAsia="宋体" w:hAnsi="宋体" w:hint="eastAsia"/>
          <w:kern w:val="0"/>
          <w:sz w:val="24"/>
          <w:szCs w:val="21"/>
        </w:rPr>
        <w:t>黄浦江高潮位预警图形符号；</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DG/TJ 08-2188-2015</w:t>
      </w:r>
      <w:r>
        <w:rPr>
          <w:rFonts w:ascii="宋体" w:eastAsia="宋体" w:hAnsi="宋体" w:hint="eastAsia"/>
          <w:kern w:val="0"/>
          <w:sz w:val="24"/>
          <w:szCs w:val="21"/>
        </w:rPr>
        <w:t>城镇防灾应急避难场所设计规范；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GB50413-2007</w:t>
      </w:r>
      <w:r>
        <w:rPr>
          <w:rFonts w:ascii="宋体" w:eastAsia="宋体" w:hAnsi="宋体" w:hint="eastAsia"/>
          <w:kern w:val="0"/>
          <w:sz w:val="24"/>
          <w:szCs w:val="21"/>
        </w:rPr>
        <w:t>城市抗震防灾规划标准；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Times New Roman" w:eastAsia="宋体" w:hAnsi="Times New Roman" w:cs="Times New Roman"/>
          <w:kern w:val="0"/>
          <w:sz w:val="24"/>
          <w:szCs w:val="21"/>
        </w:rPr>
        <w:t>GB21734-2008</w:t>
      </w:r>
      <w:r>
        <w:rPr>
          <w:rFonts w:ascii="宋体" w:eastAsia="宋体" w:hAnsi="宋体" w:hint="eastAsia"/>
          <w:kern w:val="0"/>
          <w:sz w:val="24"/>
          <w:szCs w:val="21"/>
        </w:rPr>
        <w:t>地震应急避难场所场址及配套设施；</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上海市</w:t>
      </w:r>
      <w:r>
        <w:rPr>
          <w:rFonts w:ascii="宋体" w:eastAsia="宋体" w:hAnsi="宋体"/>
          <w:kern w:val="0"/>
          <w:sz w:val="24"/>
          <w:szCs w:val="21"/>
        </w:rPr>
        <w:t>地下</w:t>
      </w:r>
      <w:r>
        <w:rPr>
          <w:rFonts w:ascii="宋体" w:eastAsia="宋体" w:hAnsi="宋体" w:hint="eastAsia"/>
          <w:kern w:val="0"/>
          <w:sz w:val="24"/>
          <w:szCs w:val="21"/>
        </w:rPr>
        <w:t>公共</w:t>
      </w:r>
      <w:r>
        <w:rPr>
          <w:rFonts w:ascii="宋体" w:eastAsia="宋体" w:hAnsi="宋体"/>
          <w:kern w:val="0"/>
          <w:sz w:val="24"/>
          <w:szCs w:val="21"/>
        </w:rPr>
        <w:t>工程</w:t>
      </w:r>
      <w:r>
        <w:rPr>
          <w:rFonts w:ascii="宋体" w:eastAsia="宋体" w:hAnsi="宋体" w:hint="eastAsia"/>
          <w:kern w:val="0"/>
          <w:sz w:val="24"/>
          <w:szCs w:val="21"/>
        </w:rPr>
        <w:t>防汛</w:t>
      </w:r>
      <w:r>
        <w:rPr>
          <w:rFonts w:ascii="宋体" w:eastAsia="宋体" w:hAnsi="宋体"/>
          <w:kern w:val="0"/>
          <w:sz w:val="24"/>
          <w:szCs w:val="21"/>
        </w:rPr>
        <w:t>影响</w:t>
      </w:r>
      <w:r>
        <w:rPr>
          <w:rFonts w:ascii="宋体" w:eastAsia="宋体" w:hAnsi="宋体" w:hint="eastAsia"/>
          <w:kern w:val="0"/>
          <w:sz w:val="24"/>
          <w:szCs w:val="21"/>
        </w:rPr>
        <w:t>专项</w:t>
      </w:r>
      <w:r>
        <w:rPr>
          <w:rFonts w:ascii="宋体" w:eastAsia="宋体" w:hAnsi="宋体"/>
          <w:kern w:val="0"/>
          <w:sz w:val="24"/>
          <w:szCs w:val="21"/>
        </w:rPr>
        <w:t>论证</w:t>
      </w:r>
      <w:r>
        <w:rPr>
          <w:rFonts w:ascii="宋体" w:eastAsia="宋体" w:hAnsi="宋体" w:hint="eastAsia"/>
          <w:kern w:val="0"/>
          <w:sz w:val="24"/>
          <w:szCs w:val="21"/>
        </w:rPr>
        <w:t>管理</w:t>
      </w:r>
      <w:r>
        <w:rPr>
          <w:rFonts w:ascii="宋体" w:eastAsia="宋体" w:hAnsi="宋体"/>
          <w:kern w:val="0"/>
          <w:sz w:val="24"/>
          <w:szCs w:val="21"/>
        </w:rPr>
        <w:t>办法</w:t>
      </w:r>
      <w:r>
        <w:rPr>
          <w:rFonts w:ascii="宋体" w:eastAsia="宋体" w:hAnsi="宋体" w:hint="eastAsia"/>
          <w:kern w:val="0"/>
          <w:sz w:val="24"/>
          <w:szCs w:val="21"/>
        </w:rPr>
        <w:t>。</w:t>
      </w:r>
    </w:p>
    <w:p w:rsidR="009F2038" w:rsidRDefault="008E0996">
      <w:pPr>
        <w:widowControl/>
        <w:spacing w:line="360" w:lineRule="auto"/>
        <w:ind w:firstLineChars="200" w:firstLine="482"/>
        <w:jc w:val="left"/>
        <w:rPr>
          <w:rFonts w:ascii="宋体" w:eastAsia="宋体" w:hAnsi="宋体"/>
          <w:b/>
          <w:kern w:val="0"/>
          <w:sz w:val="24"/>
          <w:szCs w:val="21"/>
        </w:rPr>
      </w:pPr>
      <w:r>
        <w:rPr>
          <w:rFonts w:ascii="宋体" w:eastAsia="宋体" w:hAnsi="宋体" w:hint="eastAsia"/>
          <w:b/>
          <w:kern w:val="0"/>
          <w:sz w:val="24"/>
          <w:szCs w:val="21"/>
        </w:rPr>
        <w:t>其他</w:t>
      </w:r>
      <w:r>
        <w:rPr>
          <w:rFonts w:ascii="宋体" w:eastAsia="宋体" w:hAnsi="宋体"/>
          <w:b/>
          <w:kern w:val="0"/>
          <w:sz w:val="24"/>
          <w:szCs w:val="21"/>
        </w:rPr>
        <w:t>专项</w:t>
      </w:r>
      <w:r>
        <w:rPr>
          <w:rFonts w:ascii="宋体" w:eastAsia="宋体" w:hAnsi="宋体" w:hint="eastAsia"/>
          <w:b/>
          <w:kern w:val="0"/>
          <w:sz w:val="24"/>
          <w:szCs w:val="21"/>
        </w:rPr>
        <w:t>标准</w:t>
      </w:r>
      <w:r>
        <w:rPr>
          <w:rFonts w:ascii="宋体" w:eastAsia="宋体" w:hAnsi="宋体"/>
          <w:b/>
          <w:kern w:val="0"/>
          <w:sz w:val="24"/>
          <w:szCs w:val="21"/>
        </w:rPr>
        <w:t>：</w:t>
      </w:r>
    </w:p>
    <w:p w:rsidR="009F2038" w:rsidRDefault="008E0996">
      <w:pPr>
        <w:widowControl/>
        <w:spacing w:line="360" w:lineRule="auto"/>
        <w:ind w:firstLineChars="200" w:firstLine="480"/>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DB31/T 317-2004 </w:t>
      </w:r>
      <w:r>
        <w:rPr>
          <w:rFonts w:ascii="Times New Roman" w:eastAsia="宋体" w:hAnsi="Times New Roman" w:cs="Times New Roman" w:hint="eastAsia"/>
          <w:kern w:val="0"/>
          <w:sz w:val="24"/>
          <w:szCs w:val="21"/>
        </w:rPr>
        <w:t>黄浦江两岸滨江公共环境建设标准；</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无障碍设计规范；</w:t>
      </w:r>
    </w:p>
    <w:p w:rsidR="009F2038" w:rsidRDefault="008E0996">
      <w:pPr>
        <w:widowControl/>
        <w:spacing w:line="360" w:lineRule="auto"/>
        <w:ind w:firstLineChars="200" w:firstLine="480"/>
        <w:jc w:val="left"/>
        <w:rPr>
          <w:rFonts w:ascii="宋体" w:eastAsia="宋体" w:hAnsi="宋体"/>
          <w:kern w:val="0"/>
          <w:sz w:val="24"/>
          <w:szCs w:val="21"/>
        </w:rPr>
      </w:pPr>
      <w:r>
        <w:rPr>
          <w:rFonts w:ascii="宋体" w:eastAsia="宋体" w:hAnsi="宋体" w:hint="eastAsia"/>
          <w:kern w:val="0"/>
          <w:sz w:val="24"/>
          <w:szCs w:val="21"/>
        </w:rPr>
        <w:t>户外广告设施设置技术规范。</w:t>
      </w:r>
    </w:p>
    <w:p w:rsidR="009F2038" w:rsidRDefault="009F2038">
      <w:pPr>
        <w:widowControl/>
        <w:spacing w:line="360" w:lineRule="auto"/>
        <w:ind w:firstLineChars="200" w:firstLine="400"/>
        <w:jc w:val="left"/>
        <w:rPr>
          <w:rFonts w:ascii="Times New Roman" w:hAnsi="Times New Roman"/>
          <w:kern w:val="0"/>
          <w:sz w:val="20"/>
          <w:szCs w:val="21"/>
        </w:rPr>
      </w:pPr>
    </w:p>
    <w:p w:rsidR="009F2038" w:rsidRDefault="009F2038">
      <w:pPr>
        <w:widowControl/>
        <w:spacing w:line="360" w:lineRule="auto"/>
        <w:ind w:firstLineChars="200" w:firstLine="480"/>
        <w:jc w:val="left"/>
        <w:rPr>
          <w:rFonts w:ascii="Times New Roman" w:eastAsia="宋体" w:hAnsi="Times New Roman" w:cs="Times New Roman"/>
          <w:kern w:val="0"/>
          <w:sz w:val="24"/>
          <w:szCs w:val="21"/>
        </w:rPr>
        <w:sectPr w:rsidR="009F2038">
          <w:footerReference w:type="default" r:id="rId20"/>
          <w:pgSz w:w="11906" w:h="16838"/>
          <w:pgMar w:top="1440" w:right="1797" w:bottom="1440" w:left="1797" w:header="851" w:footer="992" w:gutter="0"/>
          <w:pgNumType w:start="1"/>
          <w:cols w:space="425"/>
          <w:docGrid w:type="lines" w:linePitch="312"/>
        </w:sectPr>
      </w:pPr>
    </w:p>
    <w:p w:rsidR="009F2038" w:rsidRDefault="008E0996">
      <w:pPr>
        <w:spacing w:line="360" w:lineRule="auto"/>
        <w:jc w:val="center"/>
        <w:rPr>
          <w:rFonts w:ascii="Times New Roman" w:hAnsi="Times New Roman"/>
          <w:b/>
          <w:kern w:val="0"/>
          <w:sz w:val="28"/>
          <w:szCs w:val="21"/>
        </w:rPr>
      </w:pPr>
      <w:r>
        <w:rPr>
          <w:rFonts w:ascii="Times New Roman" w:hAnsi="Times New Roman" w:hint="eastAsia"/>
          <w:b/>
          <w:kern w:val="0"/>
          <w:sz w:val="28"/>
          <w:szCs w:val="21"/>
        </w:rPr>
        <w:lastRenderedPageBreak/>
        <w:t>附表：黄浦江沿线防汛墙设计水位及防汛墙墙顶高程水位</w:t>
      </w:r>
    </w:p>
    <w:p w:rsidR="009F2038" w:rsidRDefault="008E0996">
      <w:pPr>
        <w:widowControl/>
        <w:spacing w:line="360" w:lineRule="auto"/>
        <w:ind w:right="120" w:firstLineChars="200" w:firstLine="480"/>
        <w:jc w:val="right"/>
        <w:rPr>
          <w:rFonts w:ascii="宋体" w:eastAsia="宋体" w:hAnsi="宋体"/>
          <w:kern w:val="0"/>
          <w:sz w:val="24"/>
          <w:szCs w:val="21"/>
        </w:rPr>
      </w:pPr>
      <w:r>
        <w:rPr>
          <w:rFonts w:ascii="宋体" w:eastAsia="宋体" w:hAnsi="宋体" w:hint="eastAsia"/>
          <w:kern w:val="0"/>
          <w:sz w:val="24"/>
          <w:szCs w:val="21"/>
        </w:rPr>
        <w:t>单位</w:t>
      </w:r>
      <w:r>
        <w:rPr>
          <w:rFonts w:ascii="宋体" w:eastAsia="宋体" w:hAnsi="宋体"/>
          <w:kern w:val="0"/>
          <w:sz w:val="24"/>
          <w:szCs w:val="21"/>
        </w:rPr>
        <w:t>：</w:t>
      </w:r>
      <w:proofErr w:type="gramStart"/>
      <w:r>
        <w:rPr>
          <w:rFonts w:ascii="Times New Roman" w:eastAsia="宋体" w:hAnsi="Times New Roman" w:cs="Times New Roman"/>
          <w:kern w:val="0"/>
          <w:sz w:val="24"/>
          <w:szCs w:val="21"/>
        </w:rPr>
        <w:t>m</w:t>
      </w:r>
      <w:proofErr w:type="gramEnd"/>
    </w:p>
    <w:tbl>
      <w:tblPr>
        <w:tblStyle w:val="af2"/>
        <w:tblW w:w="20311" w:type="dxa"/>
        <w:tblInd w:w="108" w:type="dxa"/>
        <w:tblLayout w:type="fixed"/>
        <w:tblLook w:val="04A0"/>
      </w:tblPr>
      <w:tblGrid>
        <w:gridCol w:w="744"/>
        <w:gridCol w:w="3497"/>
        <w:gridCol w:w="4274"/>
        <w:gridCol w:w="2187"/>
        <w:gridCol w:w="2037"/>
        <w:gridCol w:w="2037"/>
        <w:gridCol w:w="1528"/>
        <w:gridCol w:w="1529"/>
        <w:gridCol w:w="2478"/>
      </w:tblGrid>
      <w:tr w:rsidR="009F2038">
        <w:trPr>
          <w:trHeight w:val="737"/>
        </w:trPr>
        <w:tc>
          <w:tcPr>
            <w:tcW w:w="744" w:type="dxa"/>
            <w:vMerge w:val="restart"/>
            <w:tcBorders>
              <w:tl2br w:val="single" w:sz="4" w:space="0" w:color="auto"/>
            </w:tcBorders>
          </w:tcPr>
          <w:p w:rsidR="009F2038" w:rsidRDefault="008E0996">
            <w:pPr>
              <w:jc w:val="right"/>
              <w:rPr>
                <w:sz w:val="24"/>
                <w:szCs w:val="21"/>
              </w:rPr>
            </w:pPr>
            <w:r>
              <w:rPr>
                <w:rFonts w:hint="eastAsia"/>
                <w:sz w:val="24"/>
                <w:szCs w:val="21"/>
              </w:rPr>
              <w:t>项目</w:t>
            </w:r>
          </w:p>
          <w:p w:rsidR="009F2038" w:rsidRDefault="009F2038">
            <w:pPr>
              <w:ind w:right="420"/>
              <w:rPr>
                <w:sz w:val="24"/>
                <w:szCs w:val="21"/>
              </w:rPr>
            </w:pPr>
          </w:p>
          <w:p w:rsidR="009F2038" w:rsidRDefault="008E0996">
            <w:pPr>
              <w:ind w:right="420"/>
              <w:rPr>
                <w:sz w:val="24"/>
                <w:szCs w:val="21"/>
              </w:rPr>
            </w:pPr>
            <w:r>
              <w:rPr>
                <w:rFonts w:hint="eastAsia"/>
                <w:sz w:val="24"/>
                <w:szCs w:val="21"/>
              </w:rPr>
              <w:t>序号</w:t>
            </w:r>
          </w:p>
        </w:tc>
        <w:tc>
          <w:tcPr>
            <w:tcW w:w="7771" w:type="dxa"/>
            <w:gridSpan w:val="2"/>
            <w:vAlign w:val="center"/>
          </w:tcPr>
          <w:p w:rsidR="009F2038" w:rsidRDefault="008E0996">
            <w:pPr>
              <w:jc w:val="center"/>
              <w:rPr>
                <w:sz w:val="24"/>
                <w:szCs w:val="21"/>
              </w:rPr>
            </w:pPr>
            <w:r>
              <w:rPr>
                <w:rFonts w:hint="eastAsia"/>
                <w:sz w:val="24"/>
                <w:szCs w:val="21"/>
              </w:rPr>
              <w:t>起讫地段</w:t>
            </w:r>
          </w:p>
        </w:tc>
        <w:tc>
          <w:tcPr>
            <w:tcW w:w="2187" w:type="dxa"/>
            <w:vMerge w:val="restart"/>
            <w:vAlign w:val="center"/>
          </w:tcPr>
          <w:p w:rsidR="009F2038" w:rsidRDefault="008E0996">
            <w:pPr>
              <w:jc w:val="center"/>
              <w:rPr>
                <w:sz w:val="24"/>
                <w:szCs w:val="21"/>
              </w:rPr>
            </w:pPr>
            <w:r>
              <w:rPr>
                <w:rFonts w:hint="eastAsia"/>
                <w:sz w:val="24"/>
                <w:szCs w:val="21"/>
              </w:rPr>
              <w:t>设计高水位（防汛墙）（</w:t>
            </w:r>
            <w:r>
              <w:rPr>
                <w:rFonts w:ascii="Times New Roman" w:hAnsi="Times New Roman" w:cs="Times New Roman"/>
                <w:sz w:val="24"/>
                <w:szCs w:val="21"/>
              </w:rPr>
              <w:t>m</w:t>
            </w:r>
            <w:r>
              <w:rPr>
                <w:rFonts w:hint="eastAsia"/>
                <w:sz w:val="24"/>
                <w:szCs w:val="21"/>
              </w:rPr>
              <w:t>）</w:t>
            </w:r>
          </w:p>
        </w:tc>
        <w:tc>
          <w:tcPr>
            <w:tcW w:w="2037" w:type="dxa"/>
            <w:vMerge w:val="restart"/>
            <w:vAlign w:val="center"/>
          </w:tcPr>
          <w:p w:rsidR="009F2038" w:rsidRDefault="008E0996">
            <w:pPr>
              <w:jc w:val="center"/>
              <w:rPr>
                <w:sz w:val="24"/>
                <w:szCs w:val="21"/>
              </w:rPr>
            </w:pPr>
            <w:r>
              <w:rPr>
                <w:rFonts w:hint="eastAsia"/>
                <w:sz w:val="24"/>
                <w:szCs w:val="21"/>
              </w:rPr>
              <w:t>设计低水位（</w:t>
            </w:r>
            <w:r>
              <w:rPr>
                <w:rFonts w:ascii="Times New Roman" w:hAnsi="Times New Roman" w:cs="Times New Roman"/>
                <w:sz w:val="24"/>
                <w:szCs w:val="21"/>
              </w:rPr>
              <w:t>m</w:t>
            </w:r>
            <w:r>
              <w:rPr>
                <w:rFonts w:hint="eastAsia"/>
                <w:sz w:val="24"/>
                <w:szCs w:val="21"/>
              </w:rPr>
              <w:t>）</w:t>
            </w:r>
          </w:p>
        </w:tc>
        <w:tc>
          <w:tcPr>
            <w:tcW w:w="2037" w:type="dxa"/>
            <w:vMerge w:val="restart"/>
            <w:vAlign w:val="center"/>
          </w:tcPr>
          <w:p w:rsidR="009F2038" w:rsidRDefault="008E0996">
            <w:pPr>
              <w:jc w:val="center"/>
              <w:rPr>
                <w:sz w:val="24"/>
                <w:szCs w:val="21"/>
              </w:rPr>
            </w:pPr>
            <w:r>
              <w:rPr>
                <w:rFonts w:hint="eastAsia"/>
                <w:sz w:val="24"/>
                <w:szCs w:val="21"/>
              </w:rPr>
              <w:t>防汛墙</w:t>
            </w:r>
          </w:p>
          <w:p w:rsidR="009F2038" w:rsidRDefault="008E0996">
            <w:pPr>
              <w:jc w:val="center"/>
              <w:rPr>
                <w:sz w:val="24"/>
                <w:szCs w:val="21"/>
              </w:rPr>
            </w:pPr>
            <w:r>
              <w:rPr>
                <w:rFonts w:hint="eastAsia"/>
                <w:sz w:val="24"/>
                <w:szCs w:val="21"/>
              </w:rPr>
              <w:t>墙顶高程</w:t>
            </w:r>
          </w:p>
          <w:p w:rsidR="009F2038" w:rsidRDefault="008E0996">
            <w:pPr>
              <w:jc w:val="center"/>
              <w:rPr>
                <w:sz w:val="24"/>
                <w:szCs w:val="21"/>
              </w:rPr>
            </w:pPr>
            <w:r>
              <w:rPr>
                <w:rFonts w:hint="eastAsia"/>
                <w:sz w:val="24"/>
                <w:szCs w:val="21"/>
              </w:rPr>
              <w:t>（</w:t>
            </w:r>
            <w:r>
              <w:rPr>
                <w:rFonts w:ascii="Times New Roman" w:hAnsi="Times New Roman" w:cs="Times New Roman"/>
                <w:sz w:val="24"/>
                <w:szCs w:val="21"/>
              </w:rPr>
              <w:t>m</w:t>
            </w:r>
            <w:r>
              <w:rPr>
                <w:rFonts w:hint="eastAsia"/>
                <w:sz w:val="24"/>
                <w:szCs w:val="21"/>
              </w:rPr>
              <w:t>）</w:t>
            </w:r>
          </w:p>
        </w:tc>
        <w:tc>
          <w:tcPr>
            <w:tcW w:w="3057" w:type="dxa"/>
            <w:gridSpan w:val="2"/>
            <w:vAlign w:val="center"/>
          </w:tcPr>
          <w:p w:rsidR="009F2038" w:rsidRDefault="008E0996">
            <w:pPr>
              <w:jc w:val="center"/>
              <w:rPr>
                <w:sz w:val="24"/>
                <w:szCs w:val="21"/>
              </w:rPr>
            </w:pPr>
            <w:r>
              <w:rPr>
                <w:rFonts w:hint="eastAsia"/>
                <w:sz w:val="24"/>
                <w:szCs w:val="21"/>
              </w:rPr>
              <w:t>地震情况</w:t>
            </w:r>
          </w:p>
        </w:tc>
        <w:tc>
          <w:tcPr>
            <w:tcW w:w="2478" w:type="dxa"/>
            <w:vMerge w:val="restart"/>
            <w:vAlign w:val="center"/>
          </w:tcPr>
          <w:p w:rsidR="009F2038" w:rsidRDefault="008E0996">
            <w:pPr>
              <w:jc w:val="center"/>
              <w:rPr>
                <w:sz w:val="24"/>
                <w:szCs w:val="21"/>
              </w:rPr>
            </w:pPr>
            <w:r>
              <w:rPr>
                <w:rFonts w:hint="eastAsia"/>
                <w:sz w:val="24"/>
                <w:szCs w:val="21"/>
              </w:rPr>
              <w:t>支河口控制建筑物稳定和强度</w:t>
            </w:r>
          </w:p>
          <w:p w:rsidR="009F2038" w:rsidRDefault="008E0996">
            <w:pPr>
              <w:jc w:val="center"/>
              <w:rPr>
                <w:sz w:val="24"/>
                <w:szCs w:val="21"/>
              </w:rPr>
            </w:pPr>
            <w:r>
              <w:rPr>
                <w:rFonts w:hint="eastAsia"/>
                <w:sz w:val="24"/>
                <w:szCs w:val="21"/>
              </w:rPr>
              <w:t>计算设计高水位</w:t>
            </w:r>
          </w:p>
          <w:p w:rsidR="009F2038" w:rsidRDefault="008E0996">
            <w:pPr>
              <w:jc w:val="center"/>
              <w:rPr>
                <w:sz w:val="24"/>
                <w:szCs w:val="21"/>
              </w:rPr>
            </w:pPr>
            <w:r>
              <w:rPr>
                <w:rFonts w:hint="eastAsia"/>
                <w:sz w:val="24"/>
                <w:szCs w:val="21"/>
              </w:rPr>
              <w:t>（</w:t>
            </w:r>
            <w:r>
              <w:rPr>
                <w:rFonts w:ascii="Times New Roman" w:hAnsi="Times New Roman" w:cs="Times New Roman"/>
                <w:sz w:val="24"/>
                <w:szCs w:val="21"/>
              </w:rPr>
              <w:t>m</w:t>
            </w:r>
            <w:r>
              <w:rPr>
                <w:rFonts w:hint="eastAsia"/>
                <w:sz w:val="24"/>
                <w:szCs w:val="21"/>
              </w:rPr>
              <w:t>）</w:t>
            </w:r>
          </w:p>
        </w:tc>
      </w:tr>
      <w:tr w:rsidR="009F2038">
        <w:trPr>
          <w:trHeight w:val="725"/>
        </w:trPr>
        <w:tc>
          <w:tcPr>
            <w:tcW w:w="744" w:type="dxa"/>
            <w:vMerge/>
          </w:tcPr>
          <w:p w:rsidR="009F2038" w:rsidRDefault="009F2038">
            <w:pPr>
              <w:jc w:val="center"/>
              <w:rPr>
                <w:sz w:val="24"/>
                <w:szCs w:val="21"/>
              </w:rPr>
            </w:pPr>
          </w:p>
        </w:tc>
        <w:tc>
          <w:tcPr>
            <w:tcW w:w="3497" w:type="dxa"/>
            <w:vAlign w:val="center"/>
          </w:tcPr>
          <w:p w:rsidR="009F2038" w:rsidRDefault="008E0996">
            <w:pPr>
              <w:jc w:val="center"/>
              <w:rPr>
                <w:sz w:val="24"/>
                <w:szCs w:val="21"/>
              </w:rPr>
            </w:pPr>
            <w:r>
              <w:rPr>
                <w:rFonts w:hint="eastAsia"/>
                <w:sz w:val="24"/>
                <w:szCs w:val="21"/>
              </w:rPr>
              <w:t>浦西</w:t>
            </w:r>
          </w:p>
        </w:tc>
        <w:tc>
          <w:tcPr>
            <w:tcW w:w="4274" w:type="dxa"/>
            <w:vAlign w:val="center"/>
          </w:tcPr>
          <w:p w:rsidR="009F2038" w:rsidRDefault="008E0996">
            <w:pPr>
              <w:jc w:val="center"/>
              <w:rPr>
                <w:sz w:val="24"/>
                <w:szCs w:val="21"/>
              </w:rPr>
            </w:pPr>
            <w:r>
              <w:rPr>
                <w:rFonts w:hint="eastAsia"/>
                <w:sz w:val="24"/>
                <w:szCs w:val="21"/>
              </w:rPr>
              <w:t>浦东</w:t>
            </w:r>
          </w:p>
        </w:tc>
        <w:tc>
          <w:tcPr>
            <w:tcW w:w="2187" w:type="dxa"/>
            <w:vMerge/>
          </w:tcPr>
          <w:p w:rsidR="009F2038" w:rsidRDefault="009F2038">
            <w:pPr>
              <w:jc w:val="center"/>
              <w:rPr>
                <w:sz w:val="24"/>
                <w:szCs w:val="21"/>
              </w:rPr>
            </w:pPr>
          </w:p>
        </w:tc>
        <w:tc>
          <w:tcPr>
            <w:tcW w:w="2037" w:type="dxa"/>
            <w:vMerge/>
          </w:tcPr>
          <w:p w:rsidR="009F2038" w:rsidRDefault="009F2038">
            <w:pPr>
              <w:jc w:val="center"/>
              <w:rPr>
                <w:sz w:val="24"/>
                <w:szCs w:val="21"/>
              </w:rPr>
            </w:pPr>
          </w:p>
        </w:tc>
        <w:tc>
          <w:tcPr>
            <w:tcW w:w="2037" w:type="dxa"/>
            <w:vMerge/>
          </w:tcPr>
          <w:p w:rsidR="009F2038" w:rsidRDefault="009F2038">
            <w:pPr>
              <w:jc w:val="center"/>
              <w:rPr>
                <w:sz w:val="24"/>
                <w:szCs w:val="21"/>
              </w:rPr>
            </w:pPr>
          </w:p>
        </w:tc>
        <w:tc>
          <w:tcPr>
            <w:tcW w:w="1528" w:type="dxa"/>
            <w:vAlign w:val="center"/>
          </w:tcPr>
          <w:p w:rsidR="009F2038" w:rsidRDefault="008E0996">
            <w:pPr>
              <w:jc w:val="center"/>
              <w:rPr>
                <w:sz w:val="24"/>
                <w:szCs w:val="21"/>
              </w:rPr>
            </w:pPr>
            <w:r>
              <w:rPr>
                <w:rFonts w:hint="eastAsia"/>
                <w:sz w:val="24"/>
                <w:szCs w:val="21"/>
              </w:rPr>
              <w:t>高水位</w:t>
            </w:r>
          </w:p>
          <w:p w:rsidR="009F2038" w:rsidRDefault="008E0996">
            <w:pPr>
              <w:jc w:val="center"/>
              <w:rPr>
                <w:sz w:val="24"/>
                <w:szCs w:val="21"/>
              </w:rPr>
            </w:pPr>
            <w:r>
              <w:rPr>
                <w:rFonts w:hint="eastAsia"/>
                <w:sz w:val="24"/>
                <w:szCs w:val="21"/>
              </w:rPr>
              <w:t>（</w:t>
            </w:r>
            <w:r>
              <w:rPr>
                <w:rFonts w:ascii="Times New Roman" w:hAnsi="Times New Roman" w:cs="Times New Roman"/>
                <w:sz w:val="24"/>
                <w:szCs w:val="21"/>
              </w:rPr>
              <w:t>m</w:t>
            </w:r>
            <w:r>
              <w:rPr>
                <w:rFonts w:hint="eastAsia"/>
                <w:sz w:val="24"/>
                <w:szCs w:val="21"/>
              </w:rPr>
              <w:t>）</w:t>
            </w:r>
          </w:p>
        </w:tc>
        <w:tc>
          <w:tcPr>
            <w:tcW w:w="1529" w:type="dxa"/>
            <w:vAlign w:val="center"/>
          </w:tcPr>
          <w:p w:rsidR="009F2038" w:rsidRDefault="008E0996">
            <w:pPr>
              <w:jc w:val="center"/>
              <w:rPr>
                <w:sz w:val="24"/>
                <w:szCs w:val="21"/>
              </w:rPr>
            </w:pPr>
            <w:r>
              <w:rPr>
                <w:rFonts w:hint="eastAsia"/>
                <w:sz w:val="24"/>
                <w:szCs w:val="21"/>
              </w:rPr>
              <w:t>低水位</w:t>
            </w:r>
          </w:p>
          <w:p w:rsidR="009F2038" w:rsidRDefault="008E0996">
            <w:pPr>
              <w:jc w:val="center"/>
              <w:rPr>
                <w:sz w:val="24"/>
                <w:szCs w:val="21"/>
              </w:rPr>
            </w:pPr>
            <w:r>
              <w:rPr>
                <w:rFonts w:hint="eastAsia"/>
                <w:sz w:val="24"/>
                <w:szCs w:val="21"/>
              </w:rPr>
              <w:t>（</w:t>
            </w:r>
            <w:r>
              <w:rPr>
                <w:rFonts w:ascii="Times New Roman" w:hAnsi="Times New Roman" w:cs="Times New Roman"/>
                <w:sz w:val="24"/>
                <w:szCs w:val="21"/>
              </w:rPr>
              <w:t>m</w:t>
            </w:r>
            <w:r>
              <w:rPr>
                <w:rFonts w:hint="eastAsia"/>
                <w:sz w:val="24"/>
                <w:szCs w:val="21"/>
              </w:rPr>
              <w:t>）</w:t>
            </w:r>
          </w:p>
        </w:tc>
        <w:tc>
          <w:tcPr>
            <w:tcW w:w="2478" w:type="dxa"/>
            <w:vMerge/>
          </w:tcPr>
          <w:p w:rsidR="009F2038" w:rsidRDefault="009F2038">
            <w:pPr>
              <w:jc w:val="center"/>
              <w:rPr>
                <w:sz w:val="24"/>
                <w:szCs w:val="21"/>
              </w:rPr>
            </w:pP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w:t>
            </w:r>
          </w:p>
        </w:tc>
        <w:tc>
          <w:tcPr>
            <w:tcW w:w="3497" w:type="dxa"/>
            <w:vAlign w:val="center"/>
          </w:tcPr>
          <w:p w:rsidR="009F2038" w:rsidRDefault="008E0996">
            <w:pPr>
              <w:rPr>
                <w:sz w:val="24"/>
                <w:szCs w:val="21"/>
              </w:rPr>
            </w:pPr>
            <w:r>
              <w:rPr>
                <w:rFonts w:hint="eastAsia"/>
                <w:sz w:val="24"/>
                <w:szCs w:val="21"/>
              </w:rPr>
              <w:t>吴淞口钱家</w:t>
            </w:r>
            <w:proofErr w:type="gramStart"/>
            <w:r>
              <w:rPr>
                <w:rFonts w:hint="eastAsia"/>
                <w:sz w:val="24"/>
                <w:szCs w:val="21"/>
              </w:rPr>
              <w:t>浜</w:t>
            </w:r>
            <w:proofErr w:type="gramEnd"/>
          </w:p>
        </w:tc>
        <w:tc>
          <w:tcPr>
            <w:tcW w:w="4274" w:type="dxa"/>
            <w:vAlign w:val="center"/>
          </w:tcPr>
          <w:p w:rsidR="009F2038" w:rsidRDefault="008E0996">
            <w:pPr>
              <w:rPr>
                <w:sz w:val="24"/>
                <w:szCs w:val="21"/>
              </w:rPr>
            </w:pPr>
            <w:r>
              <w:rPr>
                <w:rFonts w:hint="eastAsia"/>
                <w:sz w:val="24"/>
                <w:szCs w:val="21"/>
              </w:rPr>
              <w:t>吴淞口草镇渡口</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6.27</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0.38</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7.30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5.74</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0.76</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6.60</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2</w:t>
            </w:r>
          </w:p>
        </w:tc>
        <w:tc>
          <w:tcPr>
            <w:tcW w:w="3497" w:type="dxa"/>
            <w:vAlign w:val="center"/>
          </w:tcPr>
          <w:p w:rsidR="009F2038" w:rsidRDefault="008E0996">
            <w:pPr>
              <w:rPr>
                <w:sz w:val="24"/>
                <w:szCs w:val="21"/>
              </w:rPr>
            </w:pPr>
            <w:r>
              <w:rPr>
                <w:rFonts w:hint="eastAsia"/>
                <w:sz w:val="24"/>
                <w:szCs w:val="21"/>
              </w:rPr>
              <w:t>钱家</w:t>
            </w:r>
            <w:proofErr w:type="gramStart"/>
            <w:r>
              <w:rPr>
                <w:rFonts w:hint="eastAsia"/>
                <w:sz w:val="24"/>
                <w:szCs w:val="21"/>
              </w:rPr>
              <w:t>浜</w:t>
            </w:r>
            <w:proofErr w:type="gramEnd"/>
            <w:r>
              <w:rPr>
                <w:rFonts w:hint="eastAsia"/>
                <w:sz w:val="24"/>
                <w:szCs w:val="21"/>
              </w:rPr>
              <w:t>虬江</w:t>
            </w:r>
          </w:p>
        </w:tc>
        <w:tc>
          <w:tcPr>
            <w:tcW w:w="4274" w:type="dxa"/>
            <w:vAlign w:val="center"/>
          </w:tcPr>
          <w:p w:rsidR="009F2038" w:rsidRDefault="008E0996">
            <w:pPr>
              <w:rPr>
                <w:sz w:val="24"/>
                <w:szCs w:val="21"/>
              </w:rPr>
            </w:pPr>
            <w:r>
              <w:rPr>
                <w:rFonts w:hint="eastAsia"/>
                <w:sz w:val="24"/>
                <w:szCs w:val="21"/>
              </w:rPr>
              <w:t>草镇渡口高桥化工厂</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0.46</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7.20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5.64</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0.77</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3</w:t>
            </w:r>
          </w:p>
        </w:tc>
        <w:tc>
          <w:tcPr>
            <w:tcW w:w="3497" w:type="dxa"/>
            <w:vAlign w:val="center"/>
          </w:tcPr>
          <w:p w:rsidR="009F2038" w:rsidRDefault="008E0996">
            <w:pPr>
              <w:rPr>
                <w:sz w:val="24"/>
                <w:szCs w:val="21"/>
              </w:rPr>
            </w:pPr>
            <w:r>
              <w:rPr>
                <w:rFonts w:hint="eastAsia"/>
                <w:sz w:val="24"/>
                <w:szCs w:val="21"/>
              </w:rPr>
              <w:t>虬江定海桥</w:t>
            </w:r>
          </w:p>
        </w:tc>
        <w:tc>
          <w:tcPr>
            <w:tcW w:w="4274" w:type="dxa"/>
            <w:vAlign w:val="center"/>
          </w:tcPr>
          <w:p w:rsidR="009F2038" w:rsidRDefault="008E0996">
            <w:pPr>
              <w:rPr>
                <w:sz w:val="24"/>
                <w:szCs w:val="21"/>
              </w:rPr>
            </w:pPr>
            <w:r>
              <w:rPr>
                <w:rFonts w:hint="eastAsia"/>
                <w:sz w:val="24"/>
                <w:szCs w:val="21"/>
              </w:rPr>
              <w:t>高桥化工厂庆宁寺</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6.10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0.52</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7.10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5.56</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0.83</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6.4</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4</w:t>
            </w:r>
          </w:p>
        </w:tc>
        <w:tc>
          <w:tcPr>
            <w:tcW w:w="3497" w:type="dxa"/>
            <w:vAlign w:val="center"/>
          </w:tcPr>
          <w:p w:rsidR="009F2038" w:rsidRDefault="008E0996">
            <w:pPr>
              <w:rPr>
                <w:sz w:val="24"/>
                <w:szCs w:val="21"/>
              </w:rPr>
            </w:pPr>
            <w:r>
              <w:rPr>
                <w:rFonts w:hint="eastAsia"/>
                <w:sz w:val="24"/>
                <w:szCs w:val="21"/>
              </w:rPr>
              <w:t>定海桥外白渡桥</w:t>
            </w:r>
          </w:p>
        </w:tc>
        <w:tc>
          <w:tcPr>
            <w:tcW w:w="4274" w:type="dxa"/>
            <w:vAlign w:val="center"/>
          </w:tcPr>
          <w:p w:rsidR="009F2038" w:rsidRDefault="008E0996">
            <w:pPr>
              <w:rPr>
                <w:sz w:val="24"/>
                <w:szCs w:val="21"/>
              </w:rPr>
            </w:pPr>
            <w:r>
              <w:rPr>
                <w:rFonts w:hint="eastAsia"/>
                <w:sz w:val="24"/>
                <w:szCs w:val="21"/>
              </w:rPr>
              <w:t>庆宁寺浦东公园</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6.00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0.58</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7.00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5.48</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0.92</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6.35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5</w:t>
            </w:r>
          </w:p>
        </w:tc>
        <w:tc>
          <w:tcPr>
            <w:tcW w:w="3497" w:type="dxa"/>
            <w:vAlign w:val="center"/>
          </w:tcPr>
          <w:p w:rsidR="009F2038" w:rsidRDefault="008E0996">
            <w:pPr>
              <w:rPr>
                <w:sz w:val="24"/>
                <w:szCs w:val="21"/>
              </w:rPr>
            </w:pPr>
            <w:r>
              <w:rPr>
                <w:rFonts w:hint="eastAsia"/>
                <w:sz w:val="24"/>
                <w:szCs w:val="21"/>
              </w:rPr>
              <w:t>外白渡桥复兴东路</w:t>
            </w:r>
          </w:p>
        </w:tc>
        <w:tc>
          <w:tcPr>
            <w:tcW w:w="4274" w:type="dxa"/>
            <w:vAlign w:val="center"/>
          </w:tcPr>
          <w:p w:rsidR="009F2038" w:rsidRDefault="008E0996">
            <w:pPr>
              <w:rPr>
                <w:sz w:val="24"/>
                <w:szCs w:val="21"/>
              </w:rPr>
            </w:pPr>
            <w:r>
              <w:rPr>
                <w:rFonts w:hint="eastAsia"/>
                <w:sz w:val="24"/>
                <w:szCs w:val="21"/>
              </w:rPr>
              <w:t>浦东公园杨家渡路</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5.86</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0.69</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6.90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5.36</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1.08</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6.26</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6</w:t>
            </w:r>
          </w:p>
        </w:tc>
        <w:tc>
          <w:tcPr>
            <w:tcW w:w="3497" w:type="dxa"/>
            <w:vAlign w:val="center"/>
          </w:tcPr>
          <w:p w:rsidR="009F2038" w:rsidRDefault="008E0996">
            <w:pPr>
              <w:rPr>
                <w:sz w:val="24"/>
                <w:szCs w:val="21"/>
              </w:rPr>
            </w:pPr>
            <w:r>
              <w:rPr>
                <w:rFonts w:hint="eastAsia"/>
                <w:sz w:val="24"/>
                <w:szCs w:val="21"/>
              </w:rPr>
              <w:t>复兴</w:t>
            </w:r>
            <w:proofErr w:type="gramStart"/>
            <w:r>
              <w:rPr>
                <w:rFonts w:hint="eastAsia"/>
                <w:sz w:val="24"/>
                <w:szCs w:val="21"/>
              </w:rPr>
              <w:t>东路日</w:t>
            </w:r>
            <w:proofErr w:type="gramEnd"/>
            <w:r>
              <w:rPr>
                <w:rFonts w:hint="eastAsia"/>
                <w:sz w:val="24"/>
                <w:szCs w:val="21"/>
              </w:rPr>
              <w:t>晖港</w:t>
            </w:r>
          </w:p>
        </w:tc>
        <w:tc>
          <w:tcPr>
            <w:tcW w:w="4274" w:type="dxa"/>
            <w:vAlign w:val="center"/>
          </w:tcPr>
          <w:p w:rsidR="009F2038" w:rsidRDefault="008E0996">
            <w:pPr>
              <w:rPr>
                <w:sz w:val="24"/>
                <w:szCs w:val="21"/>
              </w:rPr>
            </w:pPr>
            <w:r>
              <w:rPr>
                <w:rFonts w:hint="eastAsia"/>
                <w:sz w:val="24"/>
                <w:szCs w:val="21"/>
              </w:rPr>
              <w:t>杨家渡</w:t>
            </w:r>
            <w:proofErr w:type="gramStart"/>
            <w:r>
              <w:rPr>
                <w:rFonts w:hint="eastAsia"/>
                <w:sz w:val="24"/>
                <w:szCs w:val="21"/>
              </w:rPr>
              <w:t>路上钢</w:t>
            </w:r>
            <w:proofErr w:type="gramEnd"/>
            <w:r>
              <w:rPr>
                <w:rFonts w:hint="eastAsia"/>
                <w:sz w:val="24"/>
                <w:szCs w:val="21"/>
              </w:rPr>
              <w:t>三厂</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5.70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0.74</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6.70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5.28</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1.12</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6.15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7</w:t>
            </w:r>
          </w:p>
        </w:tc>
        <w:tc>
          <w:tcPr>
            <w:tcW w:w="3497" w:type="dxa"/>
            <w:vAlign w:val="center"/>
          </w:tcPr>
          <w:p w:rsidR="009F2038" w:rsidRDefault="008E0996">
            <w:pPr>
              <w:rPr>
                <w:sz w:val="24"/>
                <w:szCs w:val="21"/>
              </w:rPr>
            </w:pPr>
            <w:r>
              <w:rPr>
                <w:rFonts w:hint="eastAsia"/>
                <w:sz w:val="24"/>
                <w:szCs w:val="21"/>
              </w:rPr>
              <w:t>日晖港</w:t>
            </w:r>
            <w:proofErr w:type="gramStart"/>
            <w:r>
              <w:rPr>
                <w:rFonts w:hint="eastAsia"/>
                <w:sz w:val="24"/>
                <w:szCs w:val="21"/>
              </w:rPr>
              <w:t>龙华港</w:t>
            </w:r>
            <w:proofErr w:type="gramEnd"/>
          </w:p>
        </w:tc>
        <w:tc>
          <w:tcPr>
            <w:tcW w:w="4274" w:type="dxa"/>
            <w:vAlign w:val="center"/>
          </w:tcPr>
          <w:p w:rsidR="009F2038" w:rsidRDefault="008E0996">
            <w:pPr>
              <w:rPr>
                <w:sz w:val="24"/>
                <w:szCs w:val="21"/>
              </w:rPr>
            </w:pPr>
            <w:r>
              <w:rPr>
                <w:rFonts w:hint="eastAsia"/>
                <w:sz w:val="24"/>
                <w:szCs w:val="21"/>
              </w:rPr>
              <w:t>上钢三厂严家</w:t>
            </w:r>
            <w:proofErr w:type="gramStart"/>
            <w:r>
              <w:rPr>
                <w:rFonts w:hint="eastAsia"/>
                <w:sz w:val="24"/>
                <w:szCs w:val="21"/>
              </w:rPr>
              <w:t>浜</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5.50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0.87</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6.50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5.07</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1.23</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5.9</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8</w:t>
            </w:r>
          </w:p>
        </w:tc>
        <w:tc>
          <w:tcPr>
            <w:tcW w:w="3497" w:type="dxa"/>
            <w:vAlign w:val="center"/>
          </w:tcPr>
          <w:p w:rsidR="009F2038" w:rsidRDefault="008E0996">
            <w:pPr>
              <w:rPr>
                <w:sz w:val="24"/>
                <w:szCs w:val="21"/>
              </w:rPr>
            </w:pPr>
            <w:proofErr w:type="gramStart"/>
            <w:r>
              <w:rPr>
                <w:rFonts w:hint="eastAsia"/>
                <w:sz w:val="24"/>
                <w:szCs w:val="21"/>
              </w:rPr>
              <w:t>龙华港</w:t>
            </w:r>
            <w:proofErr w:type="gramEnd"/>
            <w:r>
              <w:rPr>
                <w:rFonts w:hint="eastAsia"/>
                <w:sz w:val="24"/>
                <w:szCs w:val="21"/>
              </w:rPr>
              <w:t>张家塘</w:t>
            </w:r>
          </w:p>
        </w:tc>
        <w:tc>
          <w:tcPr>
            <w:tcW w:w="4274" w:type="dxa"/>
            <w:vAlign w:val="center"/>
          </w:tcPr>
          <w:p w:rsidR="009F2038" w:rsidRDefault="008E0996">
            <w:pPr>
              <w:rPr>
                <w:sz w:val="24"/>
                <w:szCs w:val="21"/>
              </w:rPr>
            </w:pPr>
            <w:r>
              <w:rPr>
                <w:rFonts w:hint="eastAsia"/>
                <w:sz w:val="24"/>
                <w:szCs w:val="21"/>
              </w:rPr>
              <w:t>严家</w:t>
            </w:r>
            <w:proofErr w:type="gramStart"/>
            <w:r>
              <w:rPr>
                <w:rFonts w:hint="eastAsia"/>
                <w:sz w:val="24"/>
                <w:szCs w:val="21"/>
              </w:rPr>
              <w:t>浜</w:t>
            </w:r>
            <w:proofErr w:type="gramEnd"/>
            <w:r>
              <w:rPr>
                <w:rFonts w:hint="eastAsia"/>
                <w:sz w:val="24"/>
                <w:szCs w:val="21"/>
              </w:rPr>
              <w:t>川杨河</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5.40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0.91</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6.40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5.02</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1.26</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5.85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9</w:t>
            </w:r>
          </w:p>
        </w:tc>
        <w:tc>
          <w:tcPr>
            <w:tcW w:w="3497" w:type="dxa"/>
            <w:vAlign w:val="center"/>
          </w:tcPr>
          <w:p w:rsidR="009F2038" w:rsidRDefault="008E0996">
            <w:pPr>
              <w:rPr>
                <w:sz w:val="24"/>
                <w:szCs w:val="21"/>
              </w:rPr>
            </w:pPr>
            <w:r>
              <w:rPr>
                <w:rFonts w:hint="eastAsia"/>
                <w:sz w:val="24"/>
                <w:szCs w:val="21"/>
              </w:rPr>
              <w:t>张家塘</w:t>
            </w:r>
            <w:proofErr w:type="gramStart"/>
            <w:r>
              <w:rPr>
                <w:rFonts w:hint="eastAsia"/>
                <w:sz w:val="24"/>
                <w:szCs w:val="21"/>
              </w:rPr>
              <w:t>淀</w:t>
            </w:r>
            <w:proofErr w:type="gramEnd"/>
            <w:r>
              <w:rPr>
                <w:rFonts w:hint="eastAsia"/>
                <w:sz w:val="24"/>
                <w:szCs w:val="21"/>
              </w:rPr>
              <w:t>浦河</w:t>
            </w:r>
          </w:p>
        </w:tc>
        <w:tc>
          <w:tcPr>
            <w:tcW w:w="4274" w:type="dxa"/>
            <w:vAlign w:val="center"/>
          </w:tcPr>
          <w:p w:rsidR="009F2038" w:rsidRDefault="008E0996">
            <w:pPr>
              <w:rPr>
                <w:sz w:val="24"/>
                <w:szCs w:val="21"/>
              </w:rPr>
            </w:pPr>
            <w:r>
              <w:rPr>
                <w:rFonts w:hint="eastAsia"/>
                <w:sz w:val="24"/>
                <w:szCs w:val="21"/>
              </w:rPr>
              <w:t>川杨河三林塘</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5.30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1.00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6.20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4.89</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1.33</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5.7</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10</w:t>
            </w:r>
          </w:p>
        </w:tc>
        <w:tc>
          <w:tcPr>
            <w:tcW w:w="3497" w:type="dxa"/>
            <w:vAlign w:val="center"/>
          </w:tcPr>
          <w:p w:rsidR="009F2038" w:rsidRDefault="008E0996">
            <w:pPr>
              <w:rPr>
                <w:sz w:val="24"/>
                <w:szCs w:val="21"/>
              </w:rPr>
            </w:pPr>
            <w:proofErr w:type="gramStart"/>
            <w:r>
              <w:rPr>
                <w:rFonts w:hint="eastAsia"/>
                <w:sz w:val="24"/>
                <w:szCs w:val="21"/>
              </w:rPr>
              <w:t>淀</w:t>
            </w:r>
            <w:proofErr w:type="gramEnd"/>
            <w:r>
              <w:rPr>
                <w:rFonts w:hint="eastAsia"/>
                <w:sz w:val="24"/>
                <w:szCs w:val="21"/>
              </w:rPr>
              <w:t>浦河春申塘</w:t>
            </w:r>
          </w:p>
        </w:tc>
        <w:tc>
          <w:tcPr>
            <w:tcW w:w="4274" w:type="dxa"/>
            <w:vAlign w:val="center"/>
          </w:tcPr>
          <w:p w:rsidR="009F2038" w:rsidRDefault="008E0996">
            <w:pPr>
              <w:rPr>
                <w:sz w:val="24"/>
                <w:szCs w:val="21"/>
              </w:rPr>
            </w:pPr>
            <w:r>
              <w:rPr>
                <w:rFonts w:hint="eastAsia"/>
                <w:sz w:val="24"/>
                <w:szCs w:val="21"/>
              </w:rPr>
              <w:t>三</w:t>
            </w:r>
            <w:proofErr w:type="gramStart"/>
            <w:r>
              <w:rPr>
                <w:rFonts w:hint="eastAsia"/>
                <w:sz w:val="24"/>
                <w:szCs w:val="21"/>
              </w:rPr>
              <w:t>林塘临江水</w:t>
            </w:r>
            <w:proofErr w:type="gramEnd"/>
            <w:r>
              <w:rPr>
                <w:rFonts w:hint="eastAsia"/>
                <w:sz w:val="24"/>
                <w:szCs w:val="21"/>
              </w:rPr>
              <w:t>厂</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1.04</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6.00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4.84</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1.36</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5.6</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11</w:t>
            </w:r>
          </w:p>
        </w:tc>
        <w:tc>
          <w:tcPr>
            <w:tcW w:w="3497" w:type="dxa"/>
            <w:vAlign w:val="center"/>
          </w:tcPr>
          <w:p w:rsidR="009F2038" w:rsidRDefault="008E0996">
            <w:pPr>
              <w:rPr>
                <w:sz w:val="24"/>
                <w:szCs w:val="21"/>
              </w:rPr>
            </w:pPr>
            <w:r>
              <w:rPr>
                <w:rFonts w:hint="eastAsia"/>
                <w:sz w:val="24"/>
                <w:szCs w:val="21"/>
              </w:rPr>
              <w:t>春申塘六</w:t>
            </w:r>
            <w:proofErr w:type="gramStart"/>
            <w:r>
              <w:rPr>
                <w:rFonts w:hint="eastAsia"/>
                <w:sz w:val="24"/>
                <w:szCs w:val="21"/>
              </w:rPr>
              <w:t>磊</w:t>
            </w:r>
            <w:proofErr w:type="gramEnd"/>
            <w:r>
              <w:rPr>
                <w:rFonts w:hint="eastAsia"/>
                <w:sz w:val="24"/>
                <w:szCs w:val="21"/>
              </w:rPr>
              <w:t>塘</w:t>
            </w:r>
          </w:p>
        </w:tc>
        <w:tc>
          <w:tcPr>
            <w:tcW w:w="4274" w:type="dxa"/>
            <w:vAlign w:val="center"/>
          </w:tcPr>
          <w:p w:rsidR="009F2038" w:rsidRDefault="008E0996">
            <w:pPr>
              <w:rPr>
                <w:sz w:val="24"/>
                <w:szCs w:val="21"/>
              </w:rPr>
            </w:pPr>
            <w:r>
              <w:rPr>
                <w:rFonts w:hint="eastAsia"/>
                <w:sz w:val="24"/>
                <w:szCs w:val="21"/>
              </w:rPr>
              <w:t>临江水</w:t>
            </w:r>
            <w:proofErr w:type="gramStart"/>
            <w:r>
              <w:rPr>
                <w:rFonts w:hint="eastAsia"/>
                <w:sz w:val="24"/>
                <w:szCs w:val="21"/>
              </w:rPr>
              <w:t>厂周浦塘</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5.10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1.12</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5.80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4.72</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1.42</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12</w:t>
            </w:r>
          </w:p>
        </w:tc>
        <w:tc>
          <w:tcPr>
            <w:tcW w:w="3497" w:type="dxa"/>
            <w:vAlign w:val="center"/>
          </w:tcPr>
          <w:p w:rsidR="009F2038" w:rsidRDefault="008E0996">
            <w:pPr>
              <w:rPr>
                <w:sz w:val="24"/>
                <w:szCs w:val="21"/>
              </w:rPr>
            </w:pPr>
            <w:r>
              <w:rPr>
                <w:rFonts w:hint="eastAsia"/>
                <w:sz w:val="24"/>
                <w:szCs w:val="21"/>
              </w:rPr>
              <w:t>六</w:t>
            </w:r>
            <w:proofErr w:type="gramStart"/>
            <w:r>
              <w:rPr>
                <w:rFonts w:hint="eastAsia"/>
                <w:sz w:val="24"/>
                <w:szCs w:val="21"/>
              </w:rPr>
              <w:t>磊</w:t>
            </w:r>
            <w:proofErr w:type="gramEnd"/>
            <w:r>
              <w:rPr>
                <w:rFonts w:hint="eastAsia"/>
                <w:sz w:val="24"/>
                <w:szCs w:val="21"/>
              </w:rPr>
              <w:t>塘</w:t>
            </w:r>
            <w:proofErr w:type="gramStart"/>
            <w:r>
              <w:rPr>
                <w:rFonts w:hint="eastAsia"/>
                <w:sz w:val="24"/>
                <w:szCs w:val="21"/>
              </w:rPr>
              <w:t>俞</w:t>
            </w:r>
            <w:proofErr w:type="gramEnd"/>
            <w:r>
              <w:rPr>
                <w:rFonts w:hint="eastAsia"/>
                <w:sz w:val="24"/>
                <w:szCs w:val="21"/>
              </w:rPr>
              <w:t>塘</w:t>
            </w:r>
          </w:p>
        </w:tc>
        <w:tc>
          <w:tcPr>
            <w:tcW w:w="4274" w:type="dxa"/>
            <w:vAlign w:val="center"/>
          </w:tcPr>
          <w:p w:rsidR="009F2038" w:rsidRDefault="008E0996">
            <w:pPr>
              <w:rPr>
                <w:sz w:val="24"/>
                <w:szCs w:val="21"/>
              </w:rPr>
            </w:pPr>
            <w:r>
              <w:rPr>
                <w:rFonts w:hint="eastAsia"/>
                <w:sz w:val="24"/>
                <w:szCs w:val="21"/>
              </w:rPr>
              <w:t>周</w:t>
            </w:r>
            <w:proofErr w:type="gramStart"/>
            <w:r>
              <w:rPr>
                <w:rFonts w:hint="eastAsia"/>
                <w:sz w:val="24"/>
                <w:szCs w:val="21"/>
              </w:rPr>
              <w:t>浦塘沈庄塘</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4.90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1.19</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5.60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4.63</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1.48</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5.3</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13</w:t>
            </w:r>
          </w:p>
        </w:tc>
        <w:tc>
          <w:tcPr>
            <w:tcW w:w="3497" w:type="dxa"/>
            <w:vAlign w:val="center"/>
          </w:tcPr>
          <w:p w:rsidR="009F2038" w:rsidRDefault="008E0996">
            <w:pPr>
              <w:rPr>
                <w:sz w:val="24"/>
                <w:szCs w:val="21"/>
              </w:rPr>
            </w:pPr>
            <w:proofErr w:type="gramStart"/>
            <w:r>
              <w:rPr>
                <w:rFonts w:hint="eastAsia"/>
                <w:sz w:val="24"/>
                <w:szCs w:val="21"/>
              </w:rPr>
              <w:t>俞塘闸港</w:t>
            </w:r>
            <w:proofErr w:type="gramEnd"/>
          </w:p>
        </w:tc>
        <w:tc>
          <w:tcPr>
            <w:tcW w:w="4274" w:type="dxa"/>
            <w:vAlign w:val="center"/>
          </w:tcPr>
          <w:p w:rsidR="009F2038" w:rsidRDefault="008E0996">
            <w:pPr>
              <w:rPr>
                <w:sz w:val="24"/>
                <w:szCs w:val="21"/>
              </w:rPr>
            </w:pPr>
            <w:proofErr w:type="gramStart"/>
            <w:r>
              <w:rPr>
                <w:rFonts w:hint="eastAsia"/>
                <w:sz w:val="24"/>
                <w:szCs w:val="21"/>
              </w:rPr>
              <w:t>沈庄塘金</w:t>
            </w:r>
            <w:proofErr w:type="gramEnd"/>
            <w:r>
              <w:rPr>
                <w:rFonts w:hint="eastAsia"/>
                <w:sz w:val="24"/>
                <w:szCs w:val="21"/>
              </w:rPr>
              <w:t>汇港</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4.78</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5.50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4.55</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1.50</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5.2</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14</w:t>
            </w:r>
          </w:p>
        </w:tc>
        <w:tc>
          <w:tcPr>
            <w:tcW w:w="3497" w:type="dxa"/>
            <w:vAlign w:val="center"/>
          </w:tcPr>
          <w:p w:rsidR="009F2038" w:rsidRDefault="008E0996">
            <w:pPr>
              <w:rPr>
                <w:sz w:val="24"/>
                <w:szCs w:val="21"/>
              </w:rPr>
            </w:pPr>
            <w:proofErr w:type="gramStart"/>
            <w:r>
              <w:rPr>
                <w:rFonts w:hint="eastAsia"/>
                <w:sz w:val="24"/>
                <w:szCs w:val="21"/>
              </w:rPr>
              <w:t>闸港樱桃河</w:t>
            </w:r>
            <w:proofErr w:type="gramEnd"/>
          </w:p>
        </w:tc>
        <w:tc>
          <w:tcPr>
            <w:tcW w:w="4274" w:type="dxa"/>
            <w:vAlign w:val="center"/>
          </w:tcPr>
          <w:p w:rsidR="009F2038" w:rsidRDefault="008E0996">
            <w:pPr>
              <w:rPr>
                <w:sz w:val="24"/>
                <w:szCs w:val="21"/>
              </w:rPr>
            </w:pPr>
            <w:r>
              <w:rPr>
                <w:rFonts w:hint="eastAsia"/>
                <w:sz w:val="24"/>
                <w:szCs w:val="21"/>
              </w:rPr>
              <w:t>金汇港白庙港</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4.67</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5.40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4.36</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1.50</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5.1</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15</w:t>
            </w:r>
          </w:p>
        </w:tc>
        <w:tc>
          <w:tcPr>
            <w:tcW w:w="3497" w:type="dxa"/>
            <w:vAlign w:val="center"/>
          </w:tcPr>
          <w:p w:rsidR="009F2038" w:rsidRDefault="008E0996">
            <w:pPr>
              <w:rPr>
                <w:sz w:val="24"/>
                <w:szCs w:val="21"/>
              </w:rPr>
            </w:pPr>
            <w:proofErr w:type="gramStart"/>
            <w:r>
              <w:rPr>
                <w:rFonts w:hint="eastAsia"/>
                <w:sz w:val="24"/>
                <w:szCs w:val="21"/>
              </w:rPr>
              <w:t>樱桃河沪</w:t>
            </w:r>
            <w:proofErr w:type="gramEnd"/>
            <w:r>
              <w:rPr>
                <w:rFonts w:hint="eastAsia"/>
                <w:sz w:val="24"/>
                <w:szCs w:val="21"/>
              </w:rPr>
              <w:t>闵路</w:t>
            </w:r>
          </w:p>
        </w:tc>
        <w:tc>
          <w:tcPr>
            <w:tcW w:w="4274" w:type="dxa"/>
            <w:vAlign w:val="center"/>
          </w:tcPr>
          <w:p w:rsidR="009F2038" w:rsidRDefault="008E0996">
            <w:pPr>
              <w:rPr>
                <w:sz w:val="24"/>
                <w:szCs w:val="21"/>
              </w:rPr>
            </w:pPr>
            <w:r>
              <w:rPr>
                <w:rFonts w:hint="eastAsia"/>
                <w:sz w:val="24"/>
                <w:szCs w:val="21"/>
              </w:rPr>
              <w:t>白庙港南横</w:t>
            </w:r>
            <w:proofErr w:type="gramStart"/>
            <w:r>
              <w:rPr>
                <w:rFonts w:hint="eastAsia"/>
                <w:sz w:val="24"/>
                <w:szCs w:val="21"/>
              </w:rPr>
              <w:t>泾</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4.62</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5.40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4.30</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1.50</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16</w:t>
            </w:r>
          </w:p>
        </w:tc>
        <w:tc>
          <w:tcPr>
            <w:tcW w:w="3497" w:type="dxa"/>
            <w:vAlign w:val="center"/>
          </w:tcPr>
          <w:p w:rsidR="009F2038" w:rsidRDefault="008E0996">
            <w:pPr>
              <w:rPr>
                <w:sz w:val="24"/>
                <w:szCs w:val="21"/>
              </w:rPr>
            </w:pPr>
            <w:r>
              <w:rPr>
                <w:rFonts w:hint="eastAsia"/>
                <w:sz w:val="24"/>
                <w:szCs w:val="21"/>
              </w:rPr>
              <w:t>沪闵路北沙港</w:t>
            </w:r>
          </w:p>
        </w:tc>
        <w:tc>
          <w:tcPr>
            <w:tcW w:w="4274" w:type="dxa"/>
            <w:vAlign w:val="center"/>
          </w:tcPr>
          <w:p w:rsidR="009F2038" w:rsidRDefault="008E0996">
            <w:pPr>
              <w:rPr>
                <w:sz w:val="24"/>
                <w:szCs w:val="21"/>
              </w:rPr>
            </w:pPr>
            <w:r>
              <w:rPr>
                <w:rFonts w:hint="eastAsia"/>
                <w:sz w:val="24"/>
                <w:szCs w:val="21"/>
              </w:rPr>
              <w:t>南横</w:t>
            </w:r>
            <w:proofErr w:type="gramStart"/>
            <w:r>
              <w:rPr>
                <w:rFonts w:hint="eastAsia"/>
                <w:sz w:val="24"/>
                <w:szCs w:val="21"/>
              </w:rPr>
              <w:t>泾</w:t>
            </w:r>
            <w:proofErr w:type="gramEnd"/>
            <w:r>
              <w:rPr>
                <w:rFonts w:hint="eastAsia"/>
                <w:sz w:val="24"/>
                <w:szCs w:val="21"/>
              </w:rPr>
              <w:t>南沙</w:t>
            </w:r>
            <w:proofErr w:type="gramStart"/>
            <w:r>
              <w:rPr>
                <w:rFonts w:hint="eastAsia"/>
                <w:sz w:val="24"/>
                <w:szCs w:val="21"/>
              </w:rPr>
              <w:t>泾</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4.56</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5.30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4.25</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1.50</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4.95</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17</w:t>
            </w:r>
          </w:p>
        </w:tc>
        <w:tc>
          <w:tcPr>
            <w:tcW w:w="3497" w:type="dxa"/>
            <w:vAlign w:val="center"/>
          </w:tcPr>
          <w:p w:rsidR="009F2038" w:rsidRDefault="008E0996">
            <w:pPr>
              <w:rPr>
                <w:sz w:val="24"/>
                <w:szCs w:val="21"/>
              </w:rPr>
            </w:pPr>
            <w:r>
              <w:rPr>
                <w:rFonts w:hint="eastAsia"/>
                <w:sz w:val="24"/>
                <w:szCs w:val="21"/>
              </w:rPr>
              <w:t>北沙港西荷</w:t>
            </w:r>
            <w:proofErr w:type="gramStart"/>
            <w:r>
              <w:rPr>
                <w:rFonts w:hint="eastAsia"/>
                <w:sz w:val="24"/>
                <w:szCs w:val="21"/>
              </w:rPr>
              <w:t>泾</w:t>
            </w:r>
            <w:proofErr w:type="gramEnd"/>
          </w:p>
        </w:tc>
        <w:tc>
          <w:tcPr>
            <w:tcW w:w="4274" w:type="dxa"/>
            <w:vAlign w:val="center"/>
          </w:tcPr>
          <w:p w:rsidR="009F2038" w:rsidRDefault="008E0996">
            <w:pPr>
              <w:rPr>
                <w:sz w:val="24"/>
                <w:szCs w:val="21"/>
              </w:rPr>
            </w:pPr>
            <w:r>
              <w:rPr>
                <w:rFonts w:hint="eastAsia"/>
                <w:sz w:val="24"/>
                <w:szCs w:val="21"/>
              </w:rPr>
              <w:t>南沙港千步</w:t>
            </w:r>
            <w:proofErr w:type="gramStart"/>
            <w:r>
              <w:rPr>
                <w:rFonts w:hint="eastAsia"/>
                <w:sz w:val="24"/>
                <w:szCs w:val="21"/>
              </w:rPr>
              <w:t>泾</w:t>
            </w:r>
            <w:proofErr w:type="gramEnd"/>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4.50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1.20</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5.20</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4.25</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1.50</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4.90</w:t>
            </w:r>
          </w:p>
        </w:tc>
      </w:tr>
      <w:tr w:rsidR="009F2038">
        <w:trPr>
          <w:trHeight w:val="531"/>
        </w:trPr>
        <w:tc>
          <w:tcPr>
            <w:tcW w:w="744" w:type="dxa"/>
          </w:tcPr>
          <w:p w:rsidR="009F2038" w:rsidRDefault="008E0996">
            <w:pPr>
              <w:jc w:val="center"/>
              <w:rPr>
                <w:sz w:val="24"/>
                <w:szCs w:val="21"/>
              </w:rPr>
            </w:pPr>
            <w:r>
              <w:rPr>
                <w:rFonts w:ascii="Times New Roman" w:hAnsi="Times New Roman"/>
                <w:sz w:val="24"/>
                <w:szCs w:val="21"/>
              </w:rPr>
              <w:t>18</w:t>
            </w:r>
          </w:p>
        </w:tc>
        <w:tc>
          <w:tcPr>
            <w:tcW w:w="3497" w:type="dxa"/>
            <w:vAlign w:val="center"/>
          </w:tcPr>
          <w:p w:rsidR="009F2038" w:rsidRDefault="008E0996">
            <w:pPr>
              <w:rPr>
                <w:sz w:val="24"/>
                <w:szCs w:val="21"/>
              </w:rPr>
            </w:pPr>
            <w:r>
              <w:rPr>
                <w:rFonts w:hint="eastAsia"/>
                <w:sz w:val="24"/>
                <w:szCs w:val="21"/>
              </w:rPr>
              <w:t>西荷</w:t>
            </w:r>
            <w:proofErr w:type="gramStart"/>
            <w:r>
              <w:rPr>
                <w:rFonts w:hint="eastAsia"/>
                <w:sz w:val="24"/>
                <w:szCs w:val="21"/>
              </w:rPr>
              <w:t>泾</w:t>
            </w:r>
            <w:proofErr w:type="gramEnd"/>
            <w:r>
              <w:rPr>
                <w:rFonts w:hint="eastAsia"/>
                <w:sz w:val="24"/>
                <w:szCs w:val="21"/>
              </w:rPr>
              <w:t>三角渡</w:t>
            </w:r>
          </w:p>
        </w:tc>
        <w:tc>
          <w:tcPr>
            <w:tcW w:w="4274" w:type="dxa"/>
            <w:vAlign w:val="center"/>
          </w:tcPr>
          <w:p w:rsidR="009F2038" w:rsidRDefault="008E0996">
            <w:pPr>
              <w:rPr>
                <w:sz w:val="24"/>
                <w:szCs w:val="21"/>
              </w:rPr>
            </w:pPr>
            <w:r>
              <w:rPr>
                <w:rFonts w:hint="eastAsia"/>
                <w:sz w:val="24"/>
                <w:szCs w:val="21"/>
              </w:rPr>
              <w:t>千步</w:t>
            </w:r>
            <w:proofErr w:type="gramStart"/>
            <w:r>
              <w:rPr>
                <w:rFonts w:hint="eastAsia"/>
                <w:sz w:val="24"/>
                <w:szCs w:val="21"/>
              </w:rPr>
              <w:t>泾</w:t>
            </w:r>
            <w:proofErr w:type="gramEnd"/>
            <w:r>
              <w:rPr>
                <w:rFonts w:hint="eastAsia"/>
                <w:sz w:val="24"/>
                <w:szCs w:val="21"/>
              </w:rPr>
              <w:t>黄桥港</w:t>
            </w:r>
          </w:p>
        </w:tc>
        <w:tc>
          <w:tcPr>
            <w:tcW w:w="218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4.30</w:t>
            </w:r>
            <w:r>
              <w:rPr>
                <w:rFonts w:ascii="Times New Roman" w:hAnsi="Times New Roman" w:cs="Times New Roman" w:hint="eastAsia"/>
                <w:sz w:val="24"/>
                <w:szCs w:val="21"/>
              </w:rPr>
              <w:t>（</w:t>
            </w:r>
            <w:r>
              <w:rPr>
                <w:rFonts w:ascii="Times New Roman" w:hAnsi="Times New Roman" w:cs="Times New Roman"/>
                <w:sz w:val="24"/>
                <w:szCs w:val="21"/>
              </w:rPr>
              <w:t>P=2%</w:t>
            </w:r>
            <w:r>
              <w:rPr>
                <w:rFonts w:ascii="Times New Roman" w:hAnsi="Times New Roman" w:cs="Times New Roman" w:hint="eastAsia"/>
                <w:sz w:val="24"/>
                <w:szCs w:val="21"/>
              </w:rPr>
              <w:t>）</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0.64</w:t>
            </w:r>
          </w:p>
        </w:tc>
        <w:tc>
          <w:tcPr>
            <w:tcW w:w="2037"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5.24</w:t>
            </w:r>
          </w:p>
        </w:tc>
        <w:tc>
          <w:tcPr>
            <w:tcW w:w="152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4.25</w:t>
            </w:r>
          </w:p>
        </w:tc>
        <w:tc>
          <w:tcPr>
            <w:tcW w:w="1529"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1.67</w:t>
            </w:r>
          </w:p>
        </w:tc>
        <w:tc>
          <w:tcPr>
            <w:tcW w:w="2478" w:type="dxa"/>
          </w:tcPr>
          <w:p w:rsidR="009F2038" w:rsidRDefault="008E0996">
            <w:pPr>
              <w:jc w:val="center"/>
              <w:rPr>
                <w:rFonts w:ascii="Times New Roman" w:hAnsi="Times New Roman" w:cs="Times New Roman"/>
                <w:sz w:val="24"/>
                <w:szCs w:val="21"/>
              </w:rPr>
            </w:pPr>
            <w:r>
              <w:rPr>
                <w:rFonts w:ascii="Times New Roman" w:hAnsi="Times New Roman" w:cs="Times New Roman"/>
                <w:sz w:val="24"/>
                <w:szCs w:val="21"/>
              </w:rPr>
              <w:t>4.33</w:t>
            </w:r>
            <w:r>
              <w:rPr>
                <w:rFonts w:ascii="Times New Roman" w:hAnsi="Times New Roman" w:cs="Times New Roman" w:hint="eastAsia"/>
                <w:sz w:val="24"/>
                <w:szCs w:val="21"/>
              </w:rPr>
              <w:t>（</w:t>
            </w:r>
            <w:r>
              <w:rPr>
                <w:rFonts w:ascii="Times New Roman" w:hAnsi="Times New Roman" w:cs="Times New Roman"/>
                <w:sz w:val="24"/>
                <w:szCs w:val="21"/>
              </w:rPr>
              <w:t>P=1%</w:t>
            </w:r>
            <w:r>
              <w:rPr>
                <w:rFonts w:ascii="Times New Roman" w:hAnsi="Times New Roman" w:cs="Times New Roman" w:hint="eastAsia"/>
                <w:sz w:val="24"/>
                <w:szCs w:val="21"/>
              </w:rPr>
              <w:t>）</w:t>
            </w:r>
          </w:p>
        </w:tc>
      </w:tr>
      <w:tr w:rsidR="009F2038">
        <w:trPr>
          <w:trHeight w:val="531"/>
        </w:trPr>
        <w:tc>
          <w:tcPr>
            <w:tcW w:w="20311" w:type="dxa"/>
            <w:gridSpan w:val="9"/>
          </w:tcPr>
          <w:p w:rsidR="009F2038" w:rsidRDefault="008E0996">
            <w:pPr>
              <w:rPr>
                <w:sz w:val="24"/>
                <w:szCs w:val="21"/>
              </w:rPr>
            </w:pPr>
            <w:r>
              <w:rPr>
                <w:rFonts w:ascii="宋体" w:hAnsi="宋体" w:hint="eastAsia"/>
                <w:sz w:val="24"/>
                <w:szCs w:val="18"/>
              </w:rPr>
              <w:t>说明：对新建、重建的黄浦江</w:t>
            </w:r>
            <w:proofErr w:type="gramStart"/>
            <w:r>
              <w:rPr>
                <w:rFonts w:ascii="宋体" w:hAnsi="宋体" w:hint="eastAsia"/>
                <w:sz w:val="24"/>
                <w:szCs w:val="18"/>
              </w:rPr>
              <w:t>市区段支河口</w:t>
            </w:r>
            <w:proofErr w:type="gramEnd"/>
            <w:r>
              <w:rPr>
                <w:rFonts w:ascii="宋体" w:hAnsi="宋体" w:hint="eastAsia"/>
                <w:sz w:val="24"/>
                <w:szCs w:val="18"/>
              </w:rPr>
              <w:t>门控制建筑物，其稳定计算和强度计算的设计高水位采用</w:t>
            </w:r>
            <w:r>
              <w:rPr>
                <w:rFonts w:ascii="Times New Roman" w:hAnsi="Times New Roman"/>
                <w:sz w:val="24"/>
                <w:szCs w:val="18"/>
              </w:rPr>
              <w:t>2003</w:t>
            </w:r>
            <w:r>
              <w:rPr>
                <w:rFonts w:ascii="宋体" w:hAnsi="宋体"/>
                <w:sz w:val="24"/>
                <w:szCs w:val="18"/>
              </w:rPr>
              <w:t>年修编的《黄浦江潮位分析》的千年一遇高潮位</w:t>
            </w:r>
            <w:r>
              <w:rPr>
                <w:rFonts w:ascii="宋体" w:hAnsi="宋体" w:hint="eastAsia"/>
                <w:sz w:val="24"/>
                <w:szCs w:val="21"/>
              </w:rPr>
              <w:t>。</w:t>
            </w:r>
          </w:p>
        </w:tc>
      </w:tr>
    </w:tbl>
    <w:p w:rsidR="009F2038" w:rsidRDefault="009F2038">
      <w:pPr>
        <w:widowControl/>
        <w:spacing w:line="360" w:lineRule="auto"/>
        <w:jc w:val="left"/>
        <w:rPr>
          <w:rFonts w:ascii="宋体" w:eastAsia="宋体" w:hAnsi="宋体"/>
          <w:kern w:val="0"/>
          <w:sz w:val="24"/>
          <w:szCs w:val="21"/>
        </w:rPr>
      </w:pPr>
    </w:p>
    <w:sectPr w:rsidR="009F2038" w:rsidSect="009F2038">
      <w:pgSz w:w="23814" w:h="16840" w:orient="landscape"/>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96" w:rsidRDefault="008E0996" w:rsidP="009F2038">
      <w:r>
        <w:separator/>
      </w:r>
    </w:p>
  </w:endnote>
  <w:endnote w:type="continuationSeparator" w:id="0">
    <w:p w:rsidR="008E0996" w:rsidRDefault="008E0996" w:rsidP="009F2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38" w:rsidRDefault="009F2038">
    <w:pPr>
      <w:pStyle w:val="aa"/>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38" w:rsidRDefault="009F2038">
    <w:pPr>
      <w:pStyle w:val="aa"/>
      <w:rPr>
        <w:rFonts w:ascii="Times New Roman" w:hAnsi="Times New Roman"/>
      </w:rPr>
    </w:pPr>
    <w:r w:rsidRPr="009F2038">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filled="f" stroked="f" strokeweight=".5pt">
          <v:textbox style="mso-fit-shape-to-text:t" inset="0,0,0,0">
            <w:txbxContent>
              <w:p w:rsidR="009F2038" w:rsidRDefault="009F2038">
                <w:pPr>
                  <w:snapToGrid w:val="0"/>
                  <w:rPr>
                    <w:sz w:val="18"/>
                  </w:rPr>
                </w:pPr>
                <w:r>
                  <w:rPr>
                    <w:rFonts w:hint="eastAsia"/>
                    <w:sz w:val="18"/>
                  </w:rPr>
                  <w:fldChar w:fldCharType="begin"/>
                </w:r>
                <w:r w:rsidR="008E0996">
                  <w:rPr>
                    <w:rFonts w:hint="eastAsia"/>
                    <w:sz w:val="18"/>
                  </w:rPr>
                  <w:instrText xml:space="preserve"> PAGE  \* MERGEFORMAT </w:instrText>
                </w:r>
                <w:r>
                  <w:rPr>
                    <w:rFonts w:hint="eastAsia"/>
                    <w:sz w:val="18"/>
                  </w:rPr>
                  <w:fldChar w:fldCharType="separate"/>
                </w:r>
                <w:r w:rsidR="00AE4FFC">
                  <w:rPr>
                    <w:noProof/>
                    <w:sz w:val="18"/>
                  </w:rPr>
                  <w:t>1</w:t>
                </w:r>
                <w:r>
                  <w:rPr>
                    <w:rFonts w:hint="eastAsia"/>
                    <w:sz w:val="18"/>
                  </w:rPr>
                  <w:fldChar w:fldCharType="end"/>
                </w:r>
              </w:p>
            </w:txbxContent>
          </v:textbox>
          <w10:wrap anchorx="margin"/>
        </v:shape>
      </w:pict>
    </w:r>
  </w:p>
  <w:p w:rsidR="009F2038" w:rsidRDefault="009F20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96" w:rsidRDefault="008E0996" w:rsidP="009F2038">
      <w:r>
        <w:separator/>
      </w:r>
    </w:p>
  </w:footnote>
  <w:footnote w:type="continuationSeparator" w:id="0">
    <w:p w:rsidR="008E0996" w:rsidRDefault="008E0996" w:rsidP="009F2038">
      <w:r>
        <w:continuationSeparator/>
      </w:r>
    </w:p>
  </w:footnote>
  <w:footnote w:id="1">
    <w:p w:rsidR="009F2038" w:rsidRDefault="008E0996">
      <w:pPr>
        <w:pStyle w:val="ac"/>
      </w:pPr>
      <w:r>
        <w:rPr>
          <w:rStyle w:val="af1"/>
        </w:rPr>
        <w:footnoteRef/>
      </w:r>
      <w:r>
        <w:rPr>
          <w:rFonts w:hint="eastAsia"/>
        </w:rPr>
        <w:t>依据《上海市控制性详细规划技术准则（</w:t>
      </w:r>
      <w:r>
        <w:rPr>
          <w:rFonts w:ascii="Times New Roman" w:hAnsi="Times New Roman" w:hint="eastAsia"/>
        </w:rPr>
        <w:t>2016</w:t>
      </w:r>
      <w:r>
        <w:rPr>
          <w:rFonts w:hint="eastAsia"/>
        </w:rPr>
        <w:t>年修订版）》</w:t>
      </w:r>
      <w:r>
        <w:t>的规定，</w:t>
      </w:r>
      <w:r>
        <w:rPr>
          <w:rFonts w:hint="eastAsia"/>
        </w:rPr>
        <w:t>综合</w:t>
      </w:r>
      <w:r>
        <w:t>用地是指</w:t>
      </w:r>
      <w:r>
        <w:rPr>
          <w:rFonts w:hint="eastAsia"/>
        </w:rPr>
        <w:t>在规划实施阶段具有一定管理弹性的用地，可以包含相互间没有不利影响的两类或两类以上功能用途。</w:t>
      </w:r>
    </w:p>
  </w:footnote>
  <w:footnote w:id="2">
    <w:p w:rsidR="009F2038" w:rsidRDefault="008E0996">
      <w:pPr>
        <w:pStyle w:val="ac"/>
        <w:rPr>
          <w:rFonts w:ascii="Times New Roman" w:hAnsi="Times New Roman"/>
        </w:rPr>
      </w:pPr>
      <w:r>
        <w:rPr>
          <w:rStyle w:val="af1"/>
          <w:rFonts w:ascii="Times New Roman" w:hAnsi="Times New Roman"/>
        </w:rPr>
        <w:footnoteRef/>
      </w:r>
      <w:r>
        <w:rPr>
          <w:rFonts w:ascii="Times New Roman" w:hAnsi="Times New Roman" w:hint="eastAsia"/>
        </w:rPr>
        <w:t>《上海市城市总体规划（</w:t>
      </w:r>
      <w:r>
        <w:rPr>
          <w:rFonts w:ascii="Times New Roman" w:eastAsia="Batang" w:hAnsi="Times New Roman" w:hint="eastAsia"/>
        </w:rPr>
        <w:t>2016</w:t>
      </w:r>
      <w:r>
        <w:rPr>
          <w:rFonts w:ascii="Times New Roman" w:hAnsi="Times New Roman" w:hint="eastAsia"/>
        </w:rPr>
        <w:t>-</w:t>
      </w:r>
      <w:r>
        <w:rPr>
          <w:rFonts w:ascii="Times New Roman" w:eastAsia="Batang" w:hAnsi="Times New Roman" w:hint="eastAsia"/>
        </w:rPr>
        <w:t>2040</w:t>
      </w:r>
      <w:r>
        <w:rPr>
          <w:rFonts w:ascii="Times New Roman" w:hAnsi="Times New Roman" w:hint="eastAsia"/>
        </w:rPr>
        <w:t>）》、《上海市基本生态网络规划深化》将黄浦江两岸地区相关的市级自然保护区、饮用水源一级保护区、森林公园核心区、地质公园核心区、重要湿地划定为二类生态空间保护范围。关于生态空间的</w:t>
      </w:r>
      <w:r>
        <w:rPr>
          <w:rFonts w:ascii="Times New Roman" w:hAnsi="Times New Roman"/>
        </w:rPr>
        <w:t>分类</w:t>
      </w:r>
      <w:proofErr w:type="gramStart"/>
      <w:r>
        <w:rPr>
          <w:rFonts w:ascii="Times New Roman" w:hAnsi="Times New Roman" w:hint="eastAsia"/>
        </w:rPr>
        <w:t>分级</w:t>
      </w:r>
      <w:r>
        <w:rPr>
          <w:rFonts w:ascii="Times New Roman" w:hAnsi="Times New Roman"/>
        </w:rPr>
        <w:t>应</w:t>
      </w:r>
      <w:proofErr w:type="gramEnd"/>
      <w:r>
        <w:rPr>
          <w:rFonts w:ascii="Times New Roman" w:hAnsi="Times New Roman"/>
        </w:rPr>
        <w:t>以批准的</w:t>
      </w:r>
      <w:r>
        <w:rPr>
          <w:rFonts w:ascii="Times New Roman" w:hAnsi="Times New Roman" w:hint="eastAsia"/>
        </w:rPr>
        <w:t>上海</w:t>
      </w:r>
      <w:r>
        <w:rPr>
          <w:rFonts w:ascii="Times New Roman" w:hAnsi="Times New Roman"/>
        </w:rPr>
        <w:t>市总体规划为准</w:t>
      </w:r>
      <w:r>
        <w:rPr>
          <w:rFonts w:ascii="Times New Roman" w:hAnsi="Times New Roman" w:hint="eastAsia"/>
        </w:rPr>
        <w:t>。</w:t>
      </w:r>
    </w:p>
  </w:footnote>
  <w:footnote w:id="3">
    <w:p w:rsidR="009F2038" w:rsidRDefault="008E0996">
      <w:pPr>
        <w:pStyle w:val="ac"/>
        <w:rPr>
          <w:rFonts w:ascii="Times New Roman" w:hAnsi="Times New Roman"/>
        </w:rPr>
      </w:pPr>
      <w:r>
        <w:rPr>
          <w:rStyle w:val="af1"/>
          <w:rFonts w:ascii="Times New Roman" w:hAnsi="Times New Roman"/>
        </w:rPr>
        <w:footnoteRef/>
      </w:r>
      <w:r>
        <w:rPr>
          <w:rFonts w:ascii="Times New Roman" w:hAnsi="Times New Roman" w:hint="eastAsia"/>
        </w:rPr>
        <w:t>《上海市城市总体规划（</w:t>
      </w:r>
      <w:r>
        <w:rPr>
          <w:rFonts w:ascii="Times New Roman" w:eastAsia="Batang" w:hAnsi="Times New Roman" w:hint="eastAsia"/>
        </w:rPr>
        <w:t>2016</w:t>
      </w:r>
      <w:r>
        <w:rPr>
          <w:rFonts w:ascii="Times New Roman" w:hAnsi="Times New Roman" w:hint="eastAsia"/>
        </w:rPr>
        <w:t>-</w:t>
      </w:r>
      <w:r>
        <w:rPr>
          <w:rFonts w:ascii="Times New Roman" w:eastAsia="Batang" w:hAnsi="Times New Roman" w:hint="eastAsia"/>
        </w:rPr>
        <w:t>2040</w:t>
      </w:r>
      <w:r>
        <w:rPr>
          <w:rFonts w:ascii="Times New Roman" w:hAnsi="Times New Roman" w:hint="eastAsia"/>
        </w:rPr>
        <w:t>）》、《上海市基本生态网络规划深化》将黄浦江两岸地区城市开发边界外除一类、二类生态空间外的其他重要结构性生态空间划定为三类生态空间，包括林地、湖泊河道、野生动物栖息地等生态保护区，以及饮用水源二级保护区、近郊绿环、生态间隔带、生态走廊和外环绿带等生态修复区。关于生态空间的</w:t>
      </w:r>
      <w:r>
        <w:rPr>
          <w:rFonts w:ascii="Times New Roman" w:hAnsi="Times New Roman"/>
        </w:rPr>
        <w:t>分类</w:t>
      </w:r>
      <w:proofErr w:type="gramStart"/>
      <w:r>
        <w:rPr>
          <w:rFonts w:ascii="Times New Roman" w:hAnsi="Times New Roman" w:hint="eastAsia"/>
        </w:rPr>
        <w:t>分级</w:t>
      </w:r>
      <w:r>
        <w:rPr>
          <w:rFonts w:ascii="Times New Roman" w:hAnsi="Times New Roman"/>
        </w:rPr>
        <w:t>应</w:t>
      </w:r>
      <w:proofErr w:type="gramEnd"/>
      <w:r>
        <w:rPr>
          <w:rFonts w:ascii="Times New Roman" w:hAnsi="Times New Roman"/>
        </w:rPr>
        <w:t>以批准的</w:t>
      </w:r>
      <w:r>
        <w:rPr>
          <w:rFonts w:ascii="Times New Roman" w:hAnsi="Times New Roman" w:hint="eastAsia"/>
        </w:rPr>
        <w:t>上海</w:t>
      </w:r>
      <w:r>
        <w:rPr>
          <w:rFonts w:ascii="Times New Roman" w:hAnsi="Times New Roman"/>
        </w:rPr>
        <w:t>市总体规划为准</w:t>
      </w:r>
      <w:r>
        <w:rPr>
          <w:rFonts w:ascii="Times New Roman" w:hAnsi="Times New Roman" w:hint="eastAsia"/>
        </w:rPr>
        <w:t>。</w:t>
      </w:r>
    </w:p>
  </w:footnote>
  <w:footnote w:id="4">
    <w:p w:rsidR="009F2038" w:rsidRDefault="008E0996">
      <w:pPr>
        <w:pStyle w:val="ac"/>
      </w:pPr>
      <w:r>
        <w:rPr>
          <w:rStyle w:val="af1"/>
        </w:rPr>
        <w:footnoteRef/>
      </w:r>
      <w:r>
        <w:rPr>
          <w:rFonts w:hint="eastAsia"/>
        </w:rPr>
        <w:t>参照《环城绿带工程设计规范》</w:t>
      </w:r>
      <w:r>
        <w:t>、《</w:t>
      </w:r>
      <w:r>
        <w:rPr>
          <w:rFonts w:hint="eastAsia"/>
        </w:rPr>
        <w:t>公园</w:t>
      </w:r>
      <w:r>
        <w:t>设计规范》</w:t>
      </w:r>
      <w:r>
        <w:rPr>
          <w:rFonts w:hint="eastAsia"/>
        </w:rPr>
        <w:t>中</w:t>
      </w:r>
      <w:r>
        <w:t>园林建筑高度的相关要求执行。</w:t>
      </w:r>
    </w:p>
  </w:footnote>
  <w:footnote w:id="5">
    <w:p w:rsidR="009F2038" w:rsidRDefault="008E0996">
      <w:pPr>
        <w:pStyle w:val="ac"/>
      </w:pPr>
      <w:r>
        <w:rPr>
          <w:rStyle w:val="af1"/>
        </w:rPr>
        <w:footnoteRef/>
      </w:r>
      <w:r>
        <w:rPr>
          <w:rFonts w:hint="eastAsia"/>
        </w:rPr>
        <w:t>参照《黄浦江防汛墙工程设计技术规定（试行）》中亲水平台相关</w:t>
      </w:r>
      <w:r>
        <w:t>条文</w:t>
      </w:r>
      <w:r>
        <w:rPr>
          <w:rFonts w:hint="eastAsia"/>
        </w:rPr>
        <w:t>。</w:t>
      </w:r>
    </w:p>
  </w:footnote>
  <w:footnote w:id="6">
    <w:p w:rsidR="009F2038" w:rsidRDefault="008E0996">
      <w:pPr>
        <w:pStyle w:val="ac"/>
      </w:pPr>
      <w:r>
        <w:rPr>
          <w:rStyle w:val="af1"/>
        </w:rPr>
        <w:footnoteRef/>
      </w:r>
      <w:r>
        <w:rPr>
          <w:rFonts w:hint="eastAsia"/>
        </w:rPr>
        <w:t>参照《无障碍设计规范》相关</w:t>
      </w:r>
      <w:r>
        <w:t>要求</w:t>
      </w:r>
      <w:r>
        <w:rPr>
          <w:rFonts w:hint="eastAsia"/>
        </w:rPr>
        <w:t>执行。</w:t>
      </w:r>
    </w:p>
  </w:footnote>
  <w:footnote w:id="7">
    <w:p w:rsidR="009F2038" w:rsidRDefault="008E0996">
      <w:pPr>
        <w:pStyle w:val="ac"/>
      </w:pPr>
      <w:r>
        <w:rPr>
          <w:rStyle w:val="af1"/>
        </w:rPr>
        <w:footnoteRef/>
      </w:r>
      <w:r>
        <w:rPr>
          <w:rFonts w:hint="eastAsia"/>
        </w:rPr>
        <w:t>参照《</w:t>
      </w:r>
      <w:r>
        <w:rPr>
          <w:rFonts w:ascii="Times New Roman" w:hAnsi="Times New Roman" w:hint="eastAsia"/>
        </w:rPr>
        <w:t>上海</w:t>
      </w:r>
      <w:r>
        <w:rPr>
          <w:rFonts w:ascii="Times New Roman" w:hAnsi="Times New Roman" w:hint="eastAsia"/>
        </w:rPr>
        <w:t>市控制性详细规划技术准则（</w:t>
      </w:r>
      <w:r>
        <w:rPr>
          <w:rFonts w:ascii="Times New Roman" w:hAnsi="Times New Roman" w:hint="eastAsia"/>
        </w:rPr>
        <w:t>2016</w:t>
      </w:r>
      <w:r>
        <w:rPr>
          <w:rFonts w:ascii="Times New Roman" w:hAnsi="Times New Roman" w:hint="eastAsia"/>
        </w:rPr>
        <w:t>年修订版</w:t>
      </w:r>
      <w:r>
        <w:rPr>
          <w:rFonts w:ascii="Times New Roman" w:hAnsi="Times New Roman"/>
        </w:rPr>
        <w:t>）</w:t>
      </w:r>
      <w:r>
        <w:rPr>
          <w:rFonts w:ascii="Times New Roman" w:hAnsi="Times New Roman" w:hint="eastAsia"/>
        </w:rPr>
        <w:t>》</w:t>
      </w:r>
      <w:r>
        <w:rPr>
          <w:rFonts w:ascii="Times New Roman" w:hAnsi="Times New Roman"/>
        </w:rPr>
        <w:t>慢行系统中</w:t>
      </w:r>
      <w:r>
        <w:rPr>
          <w:rFonts w:ascii="Times New Roman" w:hAnsi="Times New Roman" w:hint="eastAsia"/>
        </w:rPr>
        <w:t>A</w:t>
      </w:r>
      <w:r>
        <w:rPr>
          <w:rFonts w:ascii="Times New Roman" w:hAnsi="Times New Roman"/>
        </w:rPr>
        <w:t>类功能区</w:t>
      </w:r>
      <w:r>
        <w:rPr>
          <w:rFonts w:ascii="Times New Roman" w:hAnsi="Times New Roman" w:hint="eastAsia"/>
        </w:rPr>
        <w:t>步行通道间距</w:t>
      </w:r>
      <w:r>
        <w:rPr>
          <w:rFonts w:ascii="Times New Roman" w:hAnsi="Times New Roman"/>
        </w:rPr>
        <w:t>的规定</w:t>
      </w:r>
      <w:r>
        <w:rPr>
          <w:rFonts w:ascii="Times New Roman" w:hAnsi="Times New Roman" w:hint="eastAsia"/>
        </w:rPr>
        <w:t>执行。</w:t>
      </w:r>
    </w:p>
  </w:footnote>
  <w:footnote w:id="8">
    <w:p w:rsidR="009F2038" w:rsidRDefault="008E0996">
      <w:pPr>
        <w:pStyle w:val="ac"/>
        <w:rPr>
          <w:rFonts w:ascii="Times New Roman" w:hAnsi="Times New Roman"/>
        </w:rPr>
      </w:pPr>
      <w:r>
        <w:rPr>
          <w:rStyle w:val="af1"/>
          <w:rFonts w:ascii="Times New Roman" w:hAnsi="Times New Roman"/>
        </w:rPr>
        <w:footnoteRef/>
      </w:r>
      <w:r>
        <w:rPr>
          <w:rFonts w:ascii="Times New Roman" w:hAnsi="Times New Roman" w:hint="eastAsia"/>
        </w:rPr>
        <w:t>《上海市城市总体规划（</w:t>
      </w:r>
      <w:r>
        <w:rPr>
          <w:rFonts w:ascii="Times New Roman" w:eastAsia="Batang" w:hAnsi="Times New Roman" w:hint="eastAsia"/>
        </w:rPr>
        <w:t>2016</w:t>
      </w:r>
      <w:r>
        <w:rPr>
          <w:rFonts w:ascii="Times New Roman" w:hAnsi="Times New Roman" w:hint="eastAsia"/>
        </w:rPr>
        <w:t>-</w:t>
      </w:r>
      <w:r>
        <w:rPr>
          <w:rFonts w:ascii="Times New Roman" w:eastAsia="Batang" w:hAnsi="Times New Roman" w:hint="eastAsia"/>
        </w:rPr>
        <w:t>2040</w:t>
      </w:r>
      <w:r>
        <w:rPr>
          <w:rFonts w:ascii="Times New Roman" w:hAnsi="Times New Roman" w:hint="eastAsia"/>
        </w:rPr>
        <w:t>）》、《上海市基本生态网络规划深化》将黄浦江两岸地区相关的市级自然保护区、饮用水源一级保护区、森林公园核心区、地质公园核心区、重要湿地划定为二类生态空间保护范围。《上海市城市总体规划（</w:t>
      </w:r>
      <w:r>
        <w:rPr>
          <w:rFonts w:ascii="Times New Roman" w:eastAsia="Batang" w:hAnsi="Times New Roman" w:hint="eastAsia"/>
        </w:rPr>
        <w:t>2016</w:t>
      </w:r>
      <w:r>
        <w:rPr>
          <w:rFonts w:ascii="Times New Roman" w:hAnsi="Times New Roman" w:hint="eastAsia"/>
        </w:rPr>
        <w:t>-</w:t>
      </w:r>
      <w:r>
        <w:rPr>
          <w:rFonts w:ascii="Times New Roman" w:eastAsia="Batang" w:hAnsi="Times New Roman" w:hint="eastAsia"/>
        </w:rPr>
        <w:t>2040</w:t>
      </w:r>
      <w:r>
        <w:rPr>
          <w:rFonts w:ascii="Times New Roman" w:hAnsi="Times New Roman" w:hint="eastAsia"/>
        </w:rPr>
        <w:t>）》、《上海市基本生态网络规划深化》将黄浦江两岸地区城市开发边界外除一类、二类生态空间外的其他重要结构性生态空间划定为三类生态空间，包括林地、湖泊河道、野生动物栖息地等生态保护</w:t>
      </w:r>
      <w:r>
        <w:rPr>
          <w:rFonts w:ascii="Times New Roman" w:hAnsi="Times New Roman" w:hint="eastAsia"/>
        </w:rPr>
        <w:t>区，以及饮用水源二级保护区、近郊绿环、生态间隔带、生态走廊和外环绿带等生态修复区。关于生态空间的</w:t>
      </w:r>
      <w:r>
        <w:rPr>
          <w:rFonts w:ascii="Times New Roman" w:hAnsi="Times New Roman"/>
        </w:rPr>
        <w:t>分类</w:t>
      </w:r>
      <w:proofErr w:type="gramStart"/>
      <w:r>
        <w:rPr>
          <w:rFonts w:ascii="Times New Roman" w:hAnsi="Times New Roman" w:hint="eastAsia"/>
        </w:rPr>
        <w:t>分级</w:t>
      </w:r>
      <w:r>
        <w:rPr>
          <w:rFonts w:ascii="Times New Roman" w:hAnsi="Times New Roman"/>
        </w:rPr>
        <w:t>应</w:t>
      </w:r>
      <w:proofErr w:type="gramEnd"/>
      <w:r>
        <w:rPr>
          <w:rFonts w:ascii="Times New Roman" w:hAnsi="Times New Roman"/>
        </w:rPr>
        <w:t>以批准的</w:t>
      </w:r>
      <w:r>
        <w:rPr>
          <w:rFonts w:ascii="Times New Roman" w:hAnsi="Times New Roman" w:hint="eastAsia"/>
        </w:rPr>
        <w:t>上海</w:t>
      </w:r>
      <w:r>
        <w:rPr>
          <w:rFonts w:ascii="Times New Roman" w:hAnsi="Times New Roman"/>
        </w:rPr>
        <w:t>市总体规划为准</w:t>
      </w:r>
      <w:r>
        <w:rPr>
          <w:rFonts w:ascii="Times New Roman" w:hAnsi="Times New Roman" w:hint="eastAsia"/>
        </w:rPr>
        <w:t>。</w:t>
      </w:r>
    </w:p>
  </w:footnote>
  <w:footnote w:id="9">
    <w:p w:rsidR="009F2038" w:rsidRDefault="008E0996">
      <w:pPr>
        <w:pStyle w:val="ac"/>
      </w:pPr>
      <w:r>
        <w:rPr>
          <w:rStyle w:val="af1"/>
        </w:rPr>
        <w:footnoteRef/>
      </w:r>
      <w:r>
        <w:rPr>
          <w:rFonts w:hint="eastAsia"/>
        </w:rPr>
        <w:t>按照《上海市河道蓝线方案编制技术规定》中</w:t>
      </w:r>
      <w:r>
        <w:t>关于河道蓝线的要求执行。</w:t>
      </w:r>
    </w:p>
  </w:footnote>
  <w:footnote w:id="10">
    <w:p w:rsidR="009F2038" w:rsidRDefault="008E0996">
      <w:pPr>
        <w:pStyle w:val="ac"/>
      </w:pPr>
      <w:r>
        <w:rPr>
          <w:rStyle w:val="af1"/>
        </w:rPr>
        <w:footnoteRef/>
      </w:r>
      <w:r>
        <w:rPr>
          <w:rFonts w:hint="eastAsia"/>
        </w:rPr>
        <w:t>公共绿地：与《城市绿地设计规范》（</w:t>
      </w:r>
      <w:r>
        <w:rPr>
          <w:rFonts w:ascii="Times New Roman" w:hAnsi="Times New Roman" w:cs="Times New Roman"/>
        </w:rPr>
        <w:t>GB50420-2007</w:t>
      </w:r>
      <w:r>
        <w:rPr>
          <w:rFonts w:hint="eastAsia"/>
        </w:rPr>
        <w:t>）、《城市</w:t>
      </w:r>
      <w:r>
        <w:t>绿地分类标准》</w:t>
      </w:r>
      <w:r>
        <w:rPr>
          <w:rFonts w:hint="eastAsia"/>
        </w:rPr>
        <w:t>中“公园绿地”同义。</w:t>
      </w:r>
    </w:p>
  </w:footnote>
  <w:footnote w:id="11">
    <w:p w:rsidR="009F2038" w:rsidRDefault="008E0996">
      <w:pPr>
        <w:pStyle w:val="ac"/>
      </w:pPr>
      <w:r>
        <w:rPr>
          <w:rStyle w:val="af1"/>
        </w:rPr>
        <w:footnoteRef/>
      </w:r>
      <w:r>
        <w:rPr>
          <w:rFonts w:hint="eastAsia"/>
        </w:rPr>
        <w:t>公共绿地中各类用地按照《公园设计规范》执行，分为园路</w:t>
      </w:r>
      <w:r>
        <w:t>及场地铺装、</w:t>
      </w:r>
      <w:r>
        <w:rPr>
          <w:rFonts w:hint="eastAsia"/>
        </w:rPr>
        <w:t>绿化种植</w:t>
      </w:r>
      <w:r>
        <w:t>和园林建筑</w:t>
      </w:r>
      <w:r>
        <w:rPr>
          <w:rFonts w:hint="eastAsia"/>
        </w:rPr>
        <w:t>三类</w:t>
      </w:r>
      <w:r>
        <w:t>用地。</w:t>
      </w:r>
      <w:r>
        <w:rPr>
          <w:rFonts w:hint="eastAsia"/>
        </w:rPr>
        <w:t>其中园林建筑包含管理、游览、休憩、服务、公用建筑等。</w:t>
      </w:r>
    </w:p>
  </w:footnote>
  <w:footnote w:id="12">
    <w:p w:rsidR="009F2038" w:rsidRDefault="008E0996">
      <w:pPr>
        <w:pStyle w:val="ac"/>
      </w:pPr>
      <w:r>
        <w:rPr>
          <w:rStyle w:val="af1"/>
        </w:rPr>
        <w:footnoteRef/>
      </w:r>
      <w:r>
        <w:rPr>
          <w:rFonts w:hint="eastAsia"/>
        </w:rPr>
        <w:t>参照</w:t>
      </w:r>
      <w:r>
        <w:t>《</w:t>
      </w:r>
      <w:r>
        <w:rPr>
          <w:rFonts w:hint="eastAsia"/>
        </w:rPr>
        <w:t>上海市河道绿化建设导则</w:t>
      </w:r>
      <w:r>
        <w:t>》</w:t>
      </w:r>
      <w:r>
        <w:rPr>
          <w:rFonts w:hint="eastAsia"/>
        </w:rPr>
        <w:t>、</w:t>
      </w:r>
      <w:r>
        <w:t>《</w:t>
      </w:r>
      <w:r>
        <w:rPr>
          <w:rFonts w:hint="eastAsia"/>
        </w:rPr>
        <w:t>上海市</w:t>
      </w:r>
      <w:r>
        <w:t>黄浦江防汛墙保护办法》</w:t>
      </w:r>
      <w:r>
        <w:rPr>
          <w:rFonts w:hint="eastAsia"/>
        </w:rPr>
        <w:t>中</w:t>
      </w:r>
      <w:r>
        <w:t>树种选择的要求执行。</w:t>
      </w:r>
    </w:p>
  </w:footnote>
  <w:footnote w:id="13">
    <w:p w:rsidR="009F2038" w:rsidRDefault="008E0996">
      <w:pPr>
        <w:pStyle w:val="ac"/>
      </w:pPr>
      <w:r>
        <w:rPr>
          <w:rStyle w:val="af1"/>
        </w:rPr>
        <w:footnoteRef/>
      </w:r>
      <w:r>
        <w:rPr>
          <w:rFonts w:hint="eastAsia"/>
        </w:rPr>
        <w:t>根据市民调研，市民普遍认为滨江区域是指滨江</w:t>
      </w:r>
      <w:r>
        <w:rPr>
          <w:rFonts w:ascii="Times New Roman" w:hAnsi="Times New Roman" w:cs="Times New Roman"/>
        </w:rPr>
        <w:t>15</w:t>
      </w:r>
      <w:r>
        <w:rPr>
          <w:rFonts w:cs="Times New Roman"/>
        </w:rPr>
        <w:t>-</w:t>
      </w:r>
      <w:r>
        <w:rPr>
          <w:rFonts w:ascii="Times New Roman" w:hAnsi="Times New Roman" w:cs="Times New Roman"/>
        </w:rPr>
        <w:t>30m</w:t>
      </w:r>
      <w:r>
        <w:rPr>
          <w:rFonts w:hint="eastAsia"/>
        </w:rPr>
        <w:t>范围内的区域。</w:t>
      </w:r>
    </w:p>
  </w:footnote>
  <w:footnote w:id="14">
    <w:p w:rsidR="009F2038" w:rsidRDefault="008E0996">
      <w:pPr>
        <w:pStyle w:val="ac"/>
        <w:ind w:firstLine="360"/>
      </w:pPr>
      <w:r>
        <w:rPr>
          <w:rStyle w:val="af1"/>
        </w:rPr>
        <w:footnoteRef/>
      </w:r>
      <w:r>
        <w:rPr>
          <w:rFonts w:hint="eastAsia"/>
        </w:rPr>
        <w:t>参考《滨江公共空间贯通工程规划研究》中有轨电车线路规划要求。</w:t>
      </w:r>
    </w:p>
  </w:footnote>
  <w:footnote w:id="15">
    <w:p w:rsidR="009F2038" w:rsidRDefault="008E0996">
      <w:pPr>
        <w:pStyle w:val="ac"/>
      </w:pPr>
      <w:r>
        <w:rPr>
          <w:rStyle w:val="af1"/>
        </w:rPr>
        <w:footnoteRef/>
      </w:r>
      <w:r>
        <w:rPr>
          <w:rFonts w:hint="eastAsia"/>
        </w:rPr>
        <w:t>《上海市黄浦江防汛墙保护办法（修正）》中第二条定义黄浦江防汛墙是指在本市市区范围内的黄浦江沿岸建设的、具有挡洪防潮能力的城市堤防设施，包括护坡、桩基、墙身、底板、承台及抢险通道等。《上海市防汛工作手册</w:t>
      </w:r>
      <w:r>
        <w:t>》</w:t>
      </w:r>
      <w:r>
        <w:rPr>
          <w:rFonts w:hint="eastAsia"/>
        </w:rPr>
        <w:t>定义上海地区称沿河地面以上阻挡河水漫溢，</w:t>
      </w:r>
      <w:r>
        <w:t>具有防洪</w:t>
      </w:r>
      <w:r>
        <w:rPr>
          <w:rFonts w:hint="eastAsia"/>
        </w:rPr>
        <w:t>挡潮能力的城市堤防设施为防洪墙。</w:t>
      </w:r>
    </w:p>
  </w:footnote>
  <w:footnote w:id="16">
    <w:p w:rsidR="009F2038" w:rsidRDefault="008E0996">
      <w:pPr>
        <w:pStyle w:val="ac"/>
      </w:pPr>
      <w:r>
        <w:rPr>
          <w:rStyle w:val="af1"/>
        </w:rPr>
        <w:footnoteRef/>
      </w:r>
      <w:r>
        <w:rPr>
          <w:rFonts w:hint="eastAsia"/>
        </w:rPr>
        <w:t>黄浦江防汛墙</w:t>
      </w:r>
      <w:r>
        <w:t>“</w:t>
      </w:r>
      <w:r>
        <w:rPr>
          <w:rFonts w:hint="eastAsia"/>
        </w:rPr>
        <w:t>八四标准</w:t>
      </w:r>
      <w:r>
        <w:t>”</w:t>
      </w:r>
      <w:r>
        <w:rPr>
          <w:rFonts w:hint="eastAsia"/>
        </w:rPr>
        <w:t>：</w:t>
      </w:r>
      <w:r>
        <w:rPr>
          <w:rFonts w:ascii="Times New Roman" w:hAnsi="Times New Roman"/>
        </w:rPr>
        <w:t>1984</w:t>
      </w:r>
      <w:r>
        <w:rPr>
          <w:rFonts w:hint="eastAsia"/>
        </w:rPr>
        <w:t>年</w:t>
      </w:r>
      <w:r>
        <w:rPr>
          <w:rFonts w:ascii="Times New Roman" w:hAnsi="Times New Roman"/>
        </w:rPr>
        <w:t>9</w:t>
      </w:r>
      <w:r>
        <w:rPr>
          <w:rFonts w:hint="eastAsia"/>
        </w:rPr>
        <w:t>至</w:t>
      </w:r>
      <w:r>
        <w:rPr>
          <w:rFonts w:ascii="Times New Roman" w:hAnsi="Times New Roman"/>
        </w:rPr>
        <w:t>1</w:t>
      </w:r>
      <w:r>
        <w:rPr>
          <w:rFonts w:ascii="Times New Roman" w:hAnsi="Times New Roman"/>
        </w:rPr>
        <w:t>0</w:t>
      </w:r>
      <w:r>
        <w:rPr>
          <w:rFonts w:hint="eastAsia"/>
        </w:rPr>
        <w:t>月，经上海市人民政府和水电部先后批准上海市区近期防洪标准为千年一遇</w:t>
      </w:r>
      <w:proofErr w:type="gramStart"/>
      <w:r>
        <w:rPr>
          <w:rFonts w:hint="eastAsia"/>
        </w:rPr>
        <w:t>，</w:t>
      </w:r>
      <w:proofErr w:type="gramEnd"/>
      <w:r>
        <w:rPr>
          <w:rFonts w:hint="eastAsia"/>
        </w:rPr>
        <w:t>简称</w:t>
      </w:r>
      <w:r>
        <w:t>“</w:t>
      </w:r>
      <w:r>
        <w:rPr>
          <w:rFonts w:hint="eastAsia"/>
        </w:rPr>
        <w:t>八四标准</w:t>
      </w:r>
      <w:r>
        <w:t>”</w:t>
      </w:r>
      <w:r>
        <w:rPr>
          <w:rFonts w:hint="eastAsia"/>
        </w:rPr>
        <w:t>。</w:t>
      </w:r>
    </w:p>
  </w:footnote>
  <w:footnote w:id="17">
    <w:p w:rsidR="009F2038" w:rsidRDefault="008E0996">
      <w:pPr>
        <w:pStyle w:val="ac"/>
      </w:pPr>
      <w:r>
        <w:rPr>
          <w:rStyle w:val="af1"/>
        </w:rPr>
        <w:footnoteRef/>
      </w:r>
      <w:r>
        <w:rPr>
          <w:rFonts w:hint="eastAsia"/>
        </w:rPr>
        <w:t>参照《上海防汛工作手册</w:t>
      </w:r>
      <w:r>
        <w:t>》</w:t>
      </w:r>
      <w:r>
        <w:rPr>
          <w:rFonts w:hint="eastAsia"/>
        </w:rPr>
        <w:t>第</w:t>
      </w:r>
      <w:r>
        <w:rPr>
          <w:rFonts w:ascii="Times New Roman" w:hAnsi="Times New Roman" w:hint="eastAsia"/>
        </w:rPr>
        <w:t>44</w:t>
      </w:r>
      <w:r>
        <w:rPr>
          <w:rFonts w:hint="eastAsia"/>
        </w:rPr>
        <w:t>页，防洪标准的定义。</w:t>
      </w:r>
    </w:p>
  </w:footnote>
  <w:footnote w:id="18">
    <w:p w:rsidR="009F2038" w:rsidRDefault="008E0996">
      <w:pPr>
        <w:pStyle w:val="ac"/>
      </w:pPr>
      <w:r>
        <w:rPr>
          <w:rStyle w:val="af1"/>
        </w:rPr>
        <w:footnoteRef/>
      </w:r>
      <w:r>
        <w:rPr>
          <w:rFonts w:hint="eastAsia"/>
        </w:rPr>
        <w:t>参照《黄浦江防汛墙工程设计技术规定</w:t>
      </w:r>
      <w:r>
        <w:t>(</w:t>
      </w:r>
      <w:r>
        <w:rPr>
          <w:rFonts w:hint="eastAsia"/>
        </w:rPr>
        <w:t>试行</w:t>
      </w:r>
      <w:r>
        <w:t>)</w:t>
      </w:r>
      <w:r>
        <w:rPr>
          <w:rFonts w:hint="eastAsia"/>
        </w:rPr>
        <w:t>》上海市堤防（泵闸）设施管理处，</w:t>
      </w:r>
      <w:r>
        <w:rPr>
          <w:rFonts w:ascii="Times New Roman" w:hAnsi="Times New Roman"/>
        </w:rPr>
        <w:t>4</w:t>
      </w:r>
      <w:r>
        <w:t>.</w:t>
      </w:r>
      <w:r>
        <w:rPr>
          <w:rFonts w:ascii="Times New Roman" w:hAnsi="Times New Roman"/>
        </w:rPr>
        <w:t>1.1</w:t>
      </w:r>
      <w:r>
        <w:rPr>
          <w:rFonts w:hint="eastAsia"/>
        </w:rPr>
        <w:t>相关条文。</w:t>
      </w:r>
    </w:p>
  </w:footnote>
  <w:footnote w:id="19">
    <w:p w:rsidR="009F2038" w:rsidRDefault="008E0996">
      <w:pPr>
        <w:pStyle w:val="ac"/>
      </w:pPr>
      <w:r>
        <w:rPr>
          <w:rStyle w:val="af1"/>
        </w:rPr>
        <w:footnoteRef/>
      </w:r>
      <w:r>
        <w:rPr>
          <w:rFonts w:hint="eastAsia"/>
        </w:rPr>
        <w:t>参照《黄浦江防汛墙工程设计技术规定</w:t>
      </w:r>
      <w:r>
        <w:t>(</w:t>
      </w:r>
      <w:r>
        <w:rPr>
          <w:rFonts w:hint="eastAsia"/>
        </w:rPr>
        <w:t>试行</w:t>
      </w:r>
      <w:r>
        <w:t>)</w:t>
      </w:r>
      <w:r>
        <w:rPr>
          <w:rFonts w:hint="eastAsia"/>
        </w:rPr>
        <w:t>》上海市堤防（泵闸）设施管理处，</w:t>
      </w:r>
      <w:r>
        <w:rPr>
          <w:rFonts w:ascii="Times New Roman" w:hAnsi="Times New Roman"/>
        </w:rPr>
        <w:t>4</w:t>
      </w:r>
      <w:r>
        <w:t>.</w:t>
      </w:r>
      <w:r>
        <w:rPr>
          <w:rFonts w:ascii="Times New Roman" w:hAnsi="Times New Roman"/>
        </w:rPr>
        <w:t>2</w:t>
      </w:r>
      <w:r>
        <w:rPr>
          <w:rFonts w:hint="eastAsia"/>
        </w:rPr>
        <w:t>相关条文。</w:t>
      </w:r>
    </w:p>
  </w:footnote>
  <w:footnote w:id="20">
    <w:p w:rsidR="009F2038" w:rsidRDefault="008E0996">
      <w:pPr>
        <w:pStyle w:val="ac"/>
      </w:pPr>
      <w:r>
        <w:rPr>
          <w:rStyle w:val="af1"/>
        </w:rPr>
        <w:footnoteRef/>
      </w:r>
      <w:r>
        <w:rPr>
          <w:rFonts w:ascii="Times New Roman" w:hAnsi="Times New Roman"/>
        </w:rPr>
        <w:t>20</w:t>
      </w:r>
      <w:r>
        <w:rPr>
          <w:rFonts w:hint="eastAsia"/>
        </w:rPr>
        <w:t>世纪末，闵行紫竹园区防汛</w:t>
      </w:r>
      <w:proofErr w:type="gramStart"/>
      <w:r>
        <w:rPr>
          <w:rFonts w:hint="eastAsia"/>
        </w:rPr>
        <w:t>墙采用</w:t>
      </w:r>
      <w:proofErr w:type="gramEnd"/>
      <w:r>
        <w:rPr>
          <w:rFonts w:hint="eastAsia"/>
        </w:rPr>
        <w:t>了前驳岸，后挡墙的结构形式，把第二级挡墙埋在土中，在河边塑造人工景观，取得良好的视觉效果和社会反响。此后，在北外滩、</w:t>
      </w:r>
      <w:proofErr w:type="gramStart"/>
      <w:r>
        <w:rPr>
          <w:rFonts w:hint="eastAsia"/>
        </w:rPr>
        <w:t>世博后</w:t>
      </w:r>
      <w:proofErr w:type="gramEnd"/>
      <w:r>
        <w:rPr>
          <w:rFonts w:hint="eastAsia"/>
        </w:rPr>
        <w:t>滩公园等地区也相继</w:t>
      </w:r>
      <w:r>
        <w:rPr>
          <w:rFonts w:hint="eastAsia"/>
        </w:rPr>
        <w:t>出现了两级挡墙式防汛墙。</w:t>
      </w:r>
    </w:p>
  </w:footnote>
  <w:footnote w:id="21">
    <w:p w:rsidR="009F2038" w:rsidRDefault="008E0996">
      <w:pPr>
        <w:pStyle w:val="ac"/>
      </w:pPr>
      <w:r>
        <w:rPr>
          <w:rStyle w:val="af1"/>
        </w:rPr>
        <w:footnoteRef/>
      </w:r>
      <w:r>
        <w:rPr>
          <w:rFonts w:hint="eastAsia"/>
        </w:rPr>
        <w:t>参照《黄浦江防汛墙工程设计技术规定</w:t>
      </w:r>
      <w:r>
        <w:t>(</w:t>
      </w:r>
      <w:r>
        <w:rPr>
          <w:rFonts w:hint="eastAsia"/>
        </w:rPr>
        <w:t>试行</w:t>
      </w:r>
      <w:r>
        <w:t>)</w:t>
      </w:r>
      <w:r>
        <w:rPr>
          <w:rFonts w:hint="eastAsia"/>
        </w:rPr>
        <w:t>》上海市堤防（泵闸）设施管理处，</w:t>
      </w:r>
      <w:r>
        <w:rPr>
          <w:rFonts w:ascii="Times New Roman" w:hAnsi="Times New Roman"/>
        </w:rPr>
        <w:t>5</w:t>
      </w:r>
      <w:r>
        <w:rPr>
          <w:rFonts w:hint="eastAsia"/>
        </w:rPr>
        <w:t>主要结构类型</w:t>
      </w:r>
      <w:r>
        <w:rPr>
          <w:rFonts w:ascii="Times New Roman" w:hAnsi="Times New Roman"/>
        </w:rPr>
        <w:t>5</w:t>
      </w:r>
      <w:r>
        <w:t>.</w:t>
      </w:r>
      <w:r>
        <w:rPr>
          <w:rFonts w:ascii="Times New Roman" w:hAnsi="Times New Roman"/>
        </w:rPr>
        <w:t>0</w:t>
      </w:r>
      <w:r>
        <w:t>.</w:t>
      </w:r>
      <w:r>
        <w:rPr>
          <w:rFonts w:ascii="Times New Roman" w:hAnsi="Times New Roman"/>
        </w:rPr>
        <w:t>5</w:t>
      </w:r>
      <w:r>
        <w:rPr>
          <w:rFonts w:hint="eastAsia"/>
        </w:rPr>
        <w:t>其相关条文。</w:t>
      </w:r>
    </w:p>
  </w:footnote>
  <w:footnote w:id="22">
    <w:p w:rsidR="009F2038" w:rsidRDefault="008E0996">
      <w:pPr>
        <w:pStyle w:val="ac"/>
      </w:pPr>
      <w:r>
        <w:rPr>
          <w:rStyle w:val="af1"/>
        </w:rPr>
        <w:footnoteRef/>
      </w:r>
      <w:r>
        <w:rPr>
          <w:rFonts w:hint="eastAsia"/>
        </w:rPr>
        <w:t>参照</w:t>
      </w:r>
      <w:r>
        <w:rPr>
          <w:rFonts w:ascii="宋体" w:eastAsia="宋体" w:hAnsi="宋体" w:hint="eastAsia"/>
        </w:rPr>
        <w:t>《黄浦江防汛墙工程设计技术规定</w:t>
      </w:r>
      <w:r>
        <w:rPr>
          <w:rFonts w:ascii="宋体" w:eastAsia="宋体" w:hAnsi="宋体"/>
        </w:rPr>
        <w:t>(</w:t>
      </w:r>
      <w:r>
        <w:rPr>
          <w:rFonts w:ascii="宋体" w:eastAsia="宋体" w:hAnsi="宋体" w:hint="eastAsia"/>
        </w:rPr>
        <w:t>试行</w:t>
      </w:r>
      <w:r>
        <w:rPr>
          <w:rFonts w:ascii="宋体" w:eastAsia="宋体" w:hAnsi="宋体"/>
        </w:rPr>
        <w:t>)</w:t>
      </w:r>
      <w:r>
        <w:rPr>
          <w:rFonts w:ascii="宋体" w:eastAsia="宋体" w:hAnsi="宋体" w:hint="eastAsia"/>
        </w:rPr>
        <w:t>》上海市堤防（泵闸）设施管理处，</w:t>
      </w:r>
      <w:r>
        <w:rPr>
          <w:rFonts w:ascii="Times New Roman" w:eastAsia="宋体" w:hAnsi="Times New Roman"/>
        </w:rPr>
        <w:t>9.3.1</w:t>
      </w:r>
      <w:r>
        <w:rPr>
          <w:rFonts w:ascii="Times New Roman" w:eastAsia="宋体" w:hAnsi="Times New Roman" w:hint="eastAsia"/>
        </w:rPr>
        <w:t>、</w:t>
      </w:r>
      <w:r>
        <w:rPr>
          <w:rFonts w:ascii="Times New Roman" w:eastAsia="宋体" w:hAnsi="Times New Roman"/>
        </w:rPr>
        <w:t>9.3.2</w:t>
      </w:r>
      <w:r>
        <w:rPr>
          <w:rFonts w:ascii="宋体" w:eastAsia="宋体" w:hAnsi="宋体" w:hint="eastAsia"/>
        </w:rPr>
        <w:t>相关条文。</w:t>
      </w:r>
    </w:p>
  </w:footnote>
  <w:footnote w:id="23">
    <w:p w:rsidR="009F2038" w:rsidRDefault="008E0996">
      <w:pPr>
        <w:pStyle w:val="ac"/>
      </w:pPr>
      <w:r>
        <w:rPr>
          <w:rStyle w:val="af1"/>
        </w:rPr>
        <w:footnoteRef/>
      </w:r>
      <w:r>
        <w:rPr>
          <w:rFonts w:hint="eastAsia"/>
        </w:rPr>
        <w:t>《上海市跨、穿、沿河构筑物河道管理技术规定（</w:t>
      </w:r>
      <w:r>
        <w:rPr>
          <w:rFonts w:hint="eastAsia"/>
        </w:rPr>
        <w:t>试行）</w:t>
      </w:r>
      <w:r>
        <w:t>》</w:t>
      </w:r>
      <w:r>
        <w:rPr>
          <w:rFonts w:hint="eastAsia"/>
        </w:rPr>
        <w:t>中定义包括本市河道上新建、改建、扩建的跨、穿、沿河构筑物，</w:t>
      </w:r>
      <w:r>
        <w:t>包括</w:t>
      </w:r>
      <w:r>
        <w:rPr>
          <w:rFonts w:hint="eastAsia"/>
        </w:rPr>
        <w:t>桥梁、</w:t>
      </w:r>
      <w:r>
        <w:t>码头</w:t>
      </w:r>
      <w:r>
        <w:rPr>
          <w:rFonts w:hint="eastAsia"/>
        </w:rPr>
        <w:t>、</w:t>
      </w:r>
      <w:r>
        <w:t>隧道</w:t>
      </w:r>
      <w:r>
        <w:rPr>
          <w:rFonts w:hint="eastAsia"/>
        </w:rPr>
        <w:t>、管道、缆线、</w:t>
      </w:r>
      <w:r>
        <w:t>取水口</w:t>
      </w:r>
      <w:r>
        <w:rPr>
          <w:rFonts w:hint="eastAsia"/>
        </w:rPr>
        <w:t>、</w:t>
      </w:r>
      <w:r>
        <w:t>排水口</w:t>
      </w:r>
      <w:r>
        <w:rPr>
          <w:rFonts w:hint="eastAsia"/>
        </w:rPr>
        <w:t>和亲水平台等构筑物。</w:t>
      </w:r>
    </w:p>
  </w:footnote>
  <w:footnote w:id="24">
    <w:p w:rsidR="009F2038" w:rsidRDefault="008E0996">
      <w:pPr>
        <w:pStyle w:val="ac"/>
      </w:pPr>
      <w:r>
        <w:rPr>
          <w:rStyle w:val="af1"/>
        </w:rPr>
        <w:footnoteRef/>
      </w:r>
      <w:r>
        <w:rPr>
          <w:rFonts w:hint="eastAsia"/>
        </w:rPr>
        <w:t>参照《上海市跨、穿、沿河构筑物河道管理技术规定（试行）</w:t>
      </w:r>
      <w:r>
        <w:t>》</w:t>
      </w:r>
      <w:r>
        <w:rPr>
          <w:rFonts w:hint="eastAsia"/>
        </w:rPr>
        <w:t>上海市水务局，</w:t>
      </w:r>
      <w:r>
        <w:rPr>
          <w:rFonts w:ascii="Times New Roman" w:hAnsi="Times New Roman" w:hint="eastAsia"/>
        </w:rPr>
        <w:t>1</w:t>
      </w:r>
      <w:r>
        <w:rPr>
          <w:rFonts w:hint="eastAsia"/>
        </w:rPr>
        <w:t>.</w:t>
      </w:r>
      <w:r>
        <w:rPr>
          <w:rFonts w:ascii="Times New Roman" w:hAnsi="Times New Roman" w:hint="eastAsia"/>
        </w:rPr>
        <w:t>3</w:t>
      </w:r>
      <w:r>
        <w:rPr>
          <w:rFonts w:hint="eastAsia"/>
        </w:rPr>
        <w:t>相关条文。</w:t>
      </w:r>
    </w:p>
  </w:footnote>
  <w:footnote w:id="25">
    <w:p w:rsidR="009F2038" w:rsidRDefault="008E0996">
      <w:pPr>
        <w:pStyle w:val="ac"/>
      </w:pPr>
      <w:r>
        <w:rPr>
          <w:rStyle w:val="af1"/>
        </w:rPr>
        <w:footnoteRef/>
      </w:r>
      <w:r>
        <w:rPr>
          <w:rFonts w:hint="eastAsia"/>
        </w:rPr>
        <w:t>参照《防洪标准》（</w:t>
      </w:r>
      <w:r>
        <w:rPr>
          <w:rFonts w:ascii="Times New Roman" w:hAnsi="Times New Roman" w:hint="eastAsia"/>
        </w:rPr>
        <w:t>GB50201</w:t>
      </w:r>
      <w:r>
        <w:rPr>
          <w:rFonts w:hint="eastAsia"/>
        </w:rPr>
        <w:t>-</w:t>
      </w:r>
      <w:r>
        <w:rPr>
          <w:rFonts w:ascii="Times New Roman" w:hAnsi="Times New Roman" w:hint="eastAsia"/>
        </w:rPr>
        <w:t>2014</w:t>
      </w:r>
      <w:r>
        <w:rPr>
          <w:rFonts w:hint="eastAsia"/>
        </w:rPr>
        <w:t>）</w:t>
      </w:r>
      <w:r>
        <w:rPr>
          <w:rFonts w:hint="eastAsia"/>
        </w:rPr>
        <w:t>住房与城乡建设部，</w:t>
      </w:r>
      <w:r>
        <w:rPr>
          <w:rFonts w:ascii="Times New Roman" w:hAnsi="Times New Roman" w:hint="eastAsia"/>
        </w:rPr>
        <w:t>11</w:t>
      </w:r>
      <w:r>
        <w:rPr>
          <w:rFonts w:hint="eastAsia"/>
        </w:rPr>
        <w:t>.</w:t>
      </w:r>
      <w:r>
        <w:rPr>
          <w:rFonts w:ascii="Times New Roman" w:hAnsi="Times New Roman" w:hint="eastAsia"/>
        </w:rPr>
        <w:t>8</w:t>
      </w:r>
      <w:r>
        <w:rPr>
          <w:rFonts w:hint="eastAsia"/>
        </w:rPr>
        <w:t>堤防工程、《黄浦江防汛墙工程设计技术规定（试行）》</w:t>
      </w:r>
      <w:r>
        <w:rPr>
          <w:rFonts w:ascii="宋体" w:eastAsia="宋体" w:hAnsi="宋体" w:hint="eastAsia"/>
        </w:rPr>
        <w:t>上海市堤防（泵闸）设施管理处，</w:t>
      </w:r>
      <w:r>
        <w:rPr>
          <w:rFonts w:ascii="Times New Roman" w:hAnsi="Times New Roman"/>
        </w:rPr>
        <w:t>9</w:t>
      </w:r>
      <w:r>
        <w:t>.</w:t>
      </w:r>
      <w:r>
        <w:rPr>
          <w:rFonts w:ascii="Times New Roman" w:hAnsi="Times New Roman"/>
        </w:rPr>
        <w:t>1</w:t>
      </w:r>
      <w:r>
        <w:rPr>
          <w:rFonts w:hint="eastAsia"/>
        </w:rPr>
        <w:t>相关条文，《堤防工程设计规范</w:t>
      </w:r>
      <w:r>
        <w:t>》</w:t>
      </w:r>
      <w:r>
        <w:rPr>
          <w:rFonts w:hint="eastAsia"/>
        </w:rPr>
        <w:t>（</w:t>
      </w:r>
      <w:r>
        <w:rPr>
          <w:rFonts w:hint="eastAsia"/>
        </w:rPr>
        <w:t>GB</w:t>
      </w:r>
      <w:r>
        <w:rPr>
          <w:rFonts w:ascii="Times New Roman" w:hAnsi="Times New Roman" w:hint="eastAsia"/>
        </w:rPr>
        <w:t>5028</w:t>
      </w:r>
      <w:r>
        <w:rPr>
          <w:rFonts w:hint="eastAsia"/>
        </w:rPr>
        <w:t>-</w:t>
      </w:r>
      <w:r>
        <w:rPr>
          <w:rFonts w:ascii="Times New Roman" w:hAnsi="Times New Roman" w:hint="eastAsia"/>
        </w:rPr>
        <w:t>98</w:t>
      </w:r>
      <w:r>
        <w:rPr>
          <w:rFonts w:hint="eastAsia"/>
        </w:rPr>
        <w:t>第</w:t>
      </w:r>
      <w:r>
        <w:rPr>
          <w:rFonts w:ascii="Times New Roman" w:hAnsi="Times New Roman" w:hint="eastAsia"/>
        </w:rPr>
        <w:t>2</w:t>
      </w:r>
      <w:r>
        <w:rPr>
          <w:rFonts w:hint="eastAsia"/>
        </w:rPr>
        <w:t>.</w:t>
      </w:r>
      <w:r>
        <w:rPr>
          <w:rFonts w:ascii="Times New Roman" w:hAnsi="Times New Roman" w:hint="eastAsia"/>
        </w:rPr>
        <w:t>1</w:t>
      </w:r>
      <w:r>
        <w:rPr>
          <w:rFonts w:hint="eastAsia"/>
        </w:rPr>
        <w:t>.</w:t>
      </w:r>
      <w:r>
        <w:rPr>
          <w:rFonts w:ascii="Times New Roman" w:hAnsi="Times New Roman" w:hint="eastAsia"/>
        </w:rPr>
        <w:t>5</w:t>
      </w:r>
      <w:r>
        <w:rPr>
          <w:rFonts w:hint="eastAsia"/>
        </w:rPr>
        <w:t>条规定</w:t>
      </w:r>
      <w:r>
        <w:t>）</w:t>
      </w:r>
      <w:r>
        <w:rPr>
          <w:rFonts w:hint="eastAsia"/>
        </w:rPr>
        <w:t>。</w:t>
      </w:r>
    </w:p>
  </w:footnote>
  <w:footnote w:id="26">
    <w:p w:rsidR="009F2038" w:rsidRDefault="008E0996">
      <w:pPr>
        <w:pStyle w:val="ac"/>
      </w:pPr>
      <w:r>
        <w:rPr>
          <w:rStyle w:val="af1"/>
        </w:rPr>
        <w:footnoteRef/>
      </w:r>
      <w:r>
        <w:rPr>
          <w:rFonts w:hint="eastAsia"/>
        </w:rPr>
        <w:t>参照《上海市跨、穿、沿河构筑物河道管理技术规定（试行）》上海市水务局，第</w:t>
      </w:r>
      <w:r>
        <w:rPr>
          <w:rFonts w:ascii="Times New Roman" w:hAnsi="Times New Roman" w:hint="eastAsia"/>
        </w:rPr>
        <w:t>3</w:t>
      </w:r>
      <w:r>
        <w:rPr>
          <w:rFonts w:hint="eastAsia"/>
        </w:rPr>
        <w:t>.</w:t>
      </w:r>
      <w:r>
        <w:rPr>
          <w:rFonts w:ascii="Times New Roman" w:hAnsi="Times New Roman" w:hint="eastAsia"/>
        </w:rPr>
        <w:t>4</w:t>
      </w:r>
      <w:r>
        <w:rPr>
          <w:rFonts w:hint="eastAsia"/>
        </w:rPr>
        <w:t>相关规定。</w:t>
      </w:r>
    </w:p>
  </w:footnote>
  <w:footnote w:id="27">
    <w:p w:rsidR="009F2038" w:rsidRDefault="008E0996">
      <w:pPr>
        <w:pStyle w:val="ac"/>
      </w:pPr>
      <w:r>
        <w:rPr>
          <w:rStyle w:val="af1"/>
        </w:rPr>
        <w:footnoteRef/>
      </w:r>
      <w:r>
        <w:rPr>
          <w:rFonts w:hint="eastAsia"/>
        </w:rPr>
        <w:t>参照</w:t>
      </w:r>
      <w:r>
        <w:rPr>
          <w:rFonts w:ascii="宋体" w:eastAsia="宋体" w:hAnsi="宋体" w:hint="eastAsia"/>
        </w:rPr>
        <w:t>《黄浦江防汛墙工程设计技术规定</w:t>
      </w:r>
      <w:r>
        <w:rPr>
          <w:rFonts w:ascii="宋体" w:eastAsia="宋体" w:hAnsi="宋体"/>
        </w:rPr>
        <w:t>(</w:t>
      </w:r>
      <w:r>
        <w:rPr>
          <w:rFonts w:ascii="宋体" w:eastAsia="宋体" w:hAnsi="宋体" w:hint="eastAsia"/>
        </w:rPr>
        <w:t>试行</w:t>
      </w:r>
      <w:r>
        <w:rPr>
          <w:rFonts w:ascii="宋体" w:eastAsia="宋体" w:hAnsi="宋体"/>
        </w:rPr>
        <w:t>)</w:t>
      </w:r>
      <w:r>
        <w:rPr>
          <w:rFonts w:ascii="宋体" w:eastAsia="宋体" w:hAnsi="宋体" w:hint="eastAsia"/>
        </w:rPr>
        <w:t>》上海市堤防（泵闸）设施管理处，</w:t>
      </w:r>
      <w:r>
        <w:rPr>
          <w:rFonts w:ascii="Times New Roman" w:eastAsia="宋体" w:hAnsi="Times New Roman"/>
        </w:rPr>
        <w:t>10</w:t>
      </w:r>
      <w:r>
        <w:rPr>
          <w:rFonts w:ascii="宋体" w:eastAsia="宋体" w:hAnsi="宋体"/>
        </w:rPr>
        <w:t>.</w:t>
      </w:r>
      <w:r>
        <w:rPr>
          <w:rFonts w:ascii="Times New Roman" w:eastAsia="宋体" w:hAnsi="Times New Roman"/>
        </w:rPr>
        <w:t>1</w:t>
      </w:r>
      <w:r>
        <w:rPr>
          <w:rFonts w:ascii="宋体" w:eastAsia="宋体" w:hAnsi="宋体"/>
        </w:rPr>
        <w:t>.</w:t>
      </w:r>
      <w:r>
        <w:rPr>
          <w:rFonts w:ascii="Times New Roman" w:eastAsia="宋体" w:hAnsi="Times New Roman"/>
        </w:rPr>
        <w:t>4</w:t>
      </w:r>
      <w:r>
        <w:rPr>
          <w:rFonts w:ascii="宋体" w:eastAsia="宋体" w:hAnsi="宋体" w:hint="eastAsia"/>
        </w:rPr>
        <w:t>相关条文。</w:t>
      </w:r>
    </w:p>
  </w:footnote>
  <w:footnote w:id="28">
    <w:p w:rsidR="009F2038" w:rsidRDefault="008E0996">
      <w:pPr>
        <w:pStyle w:val="ac"/>
      </w:pPr>
      <w:r>
        <w:rPr>
          <w:rStyle w:val="af1"/>
        </w:rPr>
        <w:footnoteRef/>
      </w:r>
      <w:r>
        <w:rPr>
          <w:rFonts w:hint="eastAsia"/>
        </w:rPr>
        <w:t>参照《上海市气象灾害预警信号及防御指引》中统</w:t>
      </w:r>
      <w:proofErr w:type="gramStart"/>
      <w:r>
        <w:rPr>
          <w:rFonts w:hint="eastAsia"/>
        </w:rPr>
        <w:t>一</w:t>
      </w:r>
      <w:proofErr w:type="gramEnd"/>
      <w:r>
        <w:rPr>
          <w:rFonts w:hint="eastAsia"/>
        </w:rPr>
        <w:t>的信号名称和图表，</w:t>
      </w:r>
      <w:r>
        <w:t>及时</w:t>
      </w:r>
      <w:r>
        <w:rPr>
          <w:rFonts w:hint="eastAsia"/>
        </w:rPr>
        <w:t>、</w:t>
      </w:r>
      <w:r>
        <w:t>完整</w:t>
      </w:r>
      <w:r>
        <w:rPr>
          <w:rFonts w:hint="eastAsia"/>
        </w:rPr>
        <w:t>、</w:t>
      </w:r>
      <w:r>
        <w:t>准确</w:t>
      </w:r>
      <w:r>
        <w:rPr>
          <w:rFonts w:hint="eastAsia"/>
        </w:rPr>
        <w:t>地予以播发。</w:t>
      </w:r>
    </w:p>
  </w:footnote>
  <w:footnote w:id="29">
    <w:p w:rsidR="009F2038" w:rsidRDefault="008E0996">
      <w:pPr>
        <w:pStyle w:val="ac"/>
      </w:pPr>
      <w:r>
        <w:rPr>
          <w:rStyle w:val="af1"/>
        </w:rPr>
        <w:footnoteRef/>
      </w:r>
      <w:r>
        <w:rPr>
          <w:rFonts w:hint="eastAsia"/>
        </w:rPr>
        <w:t>主要参照《黄浦江高潮位预警图形符号</w:t>
      </w:r>
      <w:r>
        <w:t>》</w:t>
      </w:r>
      <w:r>
        <w:rPr>
          <w:rFonts w:hint="eastAsia"/>
        </w:rPr>
        <w:t>（</w:t>
      </w:r>
      <w:r>
        <w:rPr>
          <w:rFonts w:ascii="Times New Roman" w:hAnsi="Times New Roman" w:hint="eastAsia"/>
        </w:rPr>
        <w:t>DB31</w:t>
      </w:r>
      <w:r>
        <w:rPr>
          <w:rFonts w:hint="eastAsia"/>
        </w:rPr>
        <w:t>-</w:t>
      </w:r>
      <w:r>
        <w:rPr>
          <w:rFonts w:ascii="Times New Roman" w:hAnsi="Times New Roman" w:hint="eastAsia"/>
        </w:rPr>
        <w:t>T372</w:t>
      </w:r>
      <w:r>
        <w:rPr>
          <w:rFonts w:hint="eastAsia"/>
        </w:rPr>
        <w:t>-</w:t>
      </w:r>
      <w:r>
        <w:rPr>
          <w:rFonts w:ascii="Times New Roman" w:hAnsi="Times New Roman" w:hint="eastAsia"/>
        </w:rPr>
        <w:t>2006</w:t>
      </w:r>
      <w:r>
        <w:t>）</w:t>
      </w:r>
      <w:r>
        <w:rPr>
          <w:rFonts w:hint="eastAsia"/>
        </w:rPr>
        <w:t>上海市水务局，</w:t>
      </w:r>
      <w:r>
        <w:t>相关</w:t>
      </w:r>
      <w:r>
        <w:rPr>
          <w:rFonts w:hint="eastAsia"/>
        </w:rPr>
        <w:t>图形符号标准。</w:t>
      </w:r>
    </w:p>
  </w:footnote>
  <w:footnote w:id="30">
    <w:p w:rsidR="009F2038" w:rsidRDefault="008E0996">
      <w:pPr>
        <w:pStyle w:val="ac"/>
      </w:pPr>
      <w:r>
        <w:rPr>
          <w:rStyle w:val="af1"/>
        </w:rPr>
        <w:footnoteRef/>
      </w:r>
      <w:r>
        <w:rPr>
          <w:rFonts w:hint="eastAsia"/>
        </w:rPr>
        <w:t>高密度人流空间可能潜在风险，相关研究显示，当人流没有足够的空间移动时，就会形成挤压力，并传导至边界，如果超出极限，则有可能出现严重的事故。当众多人群聚集在一起形成密集人群的时候，容易发生拥挤踩踏等事故，需要对密集人群进行有效地管理。</w:t>
      </w:r>
    </w:p>
  </w:footnote>
  <w:footnote w:id="31">
    <w:p w:rsidR="009F2038" w:rsidRDefault="008E0996">
      <w:pPr>
        <w:pStyle w:val="ac"/>
      </w:pPr>
      <w:r>
        <w:rPr>
          <w:rStyle w:val="af1"/>
        </w:rPr>
        <w:footnoteRef/>
      </w:r>
      <w:r>
        <w:rPr>
          <w:rFonts w:hint="eastAsia"/>
        </w:rPr>
        <w:t>高密度人流空间可能潜在风险，相关研究显示，当人流没有足够的空间移动时，就会形成挤压力，并传导至边界，如果超出极限，则有可能出现严重的事故。当众多人群聚集在一起形成密集人群的时候，容易发生拥挤踩踏等事故，需要对密集人群进行有效地管理。</w:t>
      </w:r>
    </w:p>
  </w:footnote>
  <w:footnote w:id="32">
    <w:p w:rsidR="009F2038" w:rsidRDefault="008E0996">
      <w:pPr>
        <w:pStyle w:val="ac"/>
      </w:pPr>
      <w:r>
        <w:rPr>
          <w:rStyle w:val="af1"/>
        </w:rPr>
        <w:footnoteRef/>
      </w:r>
      <w:r>
        <w:rPr>
          <w:rFonts w:hint="eastAsia"/>
        </w:rPr>
        <w:t>高密度人流空间可能潜在风险，相关研究显示，当人流没有足够的空间移动时，就会形成挤压力，并传导至边界，如果超出极限，则有可能出现严重的事故。当众多人群聚集在一起形成密集人群的时候，容易发生拥挤踩踏等事故，需要对密集人群进行有效地管理。</w:t>
      </w:r>
    </w:p>
  </w:footnote>
  <w:footnote w:id="33">
    <w:p w:rsidR="009F2038" w:rsidRDefault="008E0996">
      <w:pPr>
        <w:pStyle w:val="ac"/>
      </w:pPr>
      <w:r>
        <w:rPr>
          <w:rStyle w:val="af1"/>
        </w:rPr>
        <w:footnoteRef/>
      </w:r>
      <w:r>
        <w:rPr>
          <w:rFonts w:hint="eastAsia"/>
        </w:rPr>
        <w:t>参考《城市绿地设计规范》、《公园设计规范</w:t>
      </w:r>
      <w:r>
        <w:rPr>
          <w:rFonts w:hint="eastAsia"/>
        </w:rPr>
        <w:t>》等相关标准执行。</w:t>
      </w:r>
    </w:p>
  </w:footnote>
  <w:footnote w:id="34">
    <w:p w:rsidR="009F2038" w:rsidRDefault="008E0996">
      <w:pPr>
        <w:pStyle w:val="ac"/>
      </w:pPr>
      <w:r>
        <w:rPr>
          <w:rStyle w:val="af1"/>
        </w:rPr>
        <w:footnoteRef/>
      </w:r>
      <w:r>
        <w:rPr>
          <w:rFonts w:hint="eastAsia"/>
        </w:rPr>
        <w:t>参考《城市绿地设计规范》、《公园设计规范》等相关标准执行。</w:t>
      </w:r>
    </w:p>
  </w:footnote>
  <w:footnote w:id="35">
    <w:p w:rsidR="009F2038" w:rsidRDefault="008E0996">
      <w:pPr>
        <w:pStyle w:val="ac"/>
      </w:pPr>
      <w:r>
        <w:rPr>
          <w:rStyle w:val="af1"/>
        </w:rPr>
        <w:footnoteRef/>
      </w:r>
      <w:r>
        <w:rPr>
          <w:rFonts w:hint="eastAsia"/>
        </w:rPr>
        <w:t>根据市民调研，市民普遍反映慢行通道旁的遮蔽设施不足的</w:t>
      </w:r>
      <w:r>
        <w:t>问题</w:t>
      </w:r>
      <w:r>
        <w:rPr>
          <w:rFonts w:hint="eastAsia"/>
        </w:rPr>
        <w:t>，参考</w:t>
      </w:r>
      <w:r>
        <w:t>国际</w:t>
      </w:r>
      <w:r>
        <w:rPr>
          <w:rFonts w:hint="eastAsia"/>
        </w:rPr>
        <w:t>案例</w:t>
      </w:r>
      <w:r>
        <w:t>中的经验值</w:t>
      </w:r>
      <w:r>
        <w:rPr>
          <w:rFonts w:hint="eastAsia"/>
        </w:rPr>
        <w:t>。</w:t>
      </w:r>
    </w:p>
  </w:footnote>
  <w:footnote w:id="36">
    <w:p w:rsidR="009F2038" w:rsidRDefault="008E0996">
      <w:pPr>
        <w:pStyle w:val="ac"/>
      </w:pPr>
      <w:r>
        <w:rPr>
          <w:rStyle w:val="af1"/>
        </w:rPr>
        <w:footnoteRef/>
      </w:r>
      <w:r>
        <w:rPr>
          <w:rFonts w:hint="eastAsia"/>
        </w:rPr>
        <w:t>按照《</w:t>
      </w:r>
      <w:r>
        <w:rPr>
          <w:rFonts w:ascii="Times New Roman" w:hAnsi="Times New Roman" w:cs="Times New Roman"/>
        </w:rPr>
        <w:t>DB11/T500-2007</w:t>
      </w:r>
      <w:r>
        <w:rPr>
          <w:rFonts w:hint="eastAsia"/>
        </w:rPr>
        <w:t>城市道路公共服务设施设置规范》的</w:t>
      </w:r>
      <w:r>
        <w:t>规定执行。</w:t>
      </w:r>
    </w:p>
  </w:footnote>
  <w:footnote w:id="37">
    <w:p w:rsidR="009F2038" w:rsidRDefault="008E0996">
      <w:pPr>
        <w:pStyle w:val="ac"/>
      </w:pPr>
      <w:r>
        <w:rPr>
          <w:rStyle w:val="af1"/>
        </w:rPr>
        <w:footnoteRef/>
      </w:r>
      <w:r>
        <w:rPr>
          <w:rFonts w:hint="eastAsia"/>
        </w:rPr>
        <w:t>按照《</w:t>
      </w:r>
      <w:r>
        <w:rPr>
          <w:rFonts w:ascii="Times New Roman" w:hAnsi="Times New Roman" w:hint="eastAsia"/>
        </w:rPr>
        <w:t>上海市控制性详细规划技术准则（</w:t>
      </w:r>
      <w:r>
        <w:rPr>
          <w:rFonts w:ascii="Times New Roman" w:hAnsi="Times New Roman" w:hint="eastAsia"/>
        </w:rPr>
        <w:t>2016</w:t>
      </w:r>
      <w:r>
        <w:rPr>
          <w:rFonts w:ascii="Times New Roman" w:hAnsi="Times New Roman" w:hint="eastAsia"/>
        </w:rPr>
        <w:t>年修订版</w:t>
      </w:r>
      <w:r>
        <w:rPr>
          <w:rFonts w:ascii="Times New Roman" w:hAnsi="Times New Roman"/>
        </w:rPr>
        <w:t>）</w:t>
      </w:r>
      <w:r>
        <w:rPr>
          <w:rFonts w:ascii="Times New Roman" w:hAnsi="Times New Roman" w:hint="eastAsia"/>
        </w:rPr>
        <w:t>》</w:t>
      </w:r>
      <w:r>
        <w:rPr>
          <w:rFonts w:hint="eastAsia"/>
        </w:rPr>
        <w:t>中</w:t>
      </w:r>
      <w:r>
        <w:t>关于空间管制的相关规定执行</w:t>
      </w:r>
      <w:r>
        <w:rPr>
          <w:rFonts w:hint="eastAsia"/>
        </w:rPr>
        <w:t>。</w:t>
      </w:r>
    </w:p>
  </w:footnote>
  <w:footnote w:id="38">
    <w:p w:rsidR="009F2038" w:rsidRDefault="008E0996">
      <w:pPr>
        <w:pStyle w:val="ac"/>
      </w:pPr>
      <w:r>
        <w:rPr>
          <w:rStyle w:val="af1"/>
        </w:rPr>
        <w:footnoteRef/>
      </w:r>
      <w:r>
        <w:rPr>
          <w:rFonts w:hint="eastAsia"/>
        </w:rPr>
        <w:t>借鉴</w:t>
      </w:r>
      <w:r>
        <w:t>美国《</w:t>
      </w:r>
      <w:r>
        <w:rPr>
          <w:rFonts w:hint="eastAsia"/>
        </w:rPr>
        <w:t>联邦</w:t>
      </w:r>
      <w:r>
        <w:t>艺术法案》</w:t>
      </w:r>
      <w:r>
        <w:rPr>
          <w:rFonts w:hint="eastAsia"/>
        </w:rPr>
        <w:t>、</w:t>
      </w:r>
      <w:r>
        <w:t>《</w:t>
      </w:r>
      <w:r>
        <w:rPr>
          <w:rFonts w:hint="eastAsia"/>
        </w:rPr>
        <w:t>联邦</w:t>
      </w:r>
      <w:r>
        <w:t>建筑百分比条例》</w:t>
      </w:r>
      <w:r>
        <w:rPr>
          <w:rFonts w:hint="eastAsia"/>
        </w:rPr>
        <w:t>中</w:t>
      </w:r>
      <w:r>
        <w:t>的相关规定。</w:t>
      </w:r>
    </w:p>
  </w:footnote>
  <w:footnote w:id="39">
    <w:p w:rsidR="009F2038" w:rsidRDefault="008E0996">
      <w:pPr>
        <w:pStyle w:val="ac"/>
      </w:pPr>
      <w:r>
        <w:rPr>
          <w:rStyle w:val="af1"/>
        </w:rPr>
        <w:footnoteRef/>
      </w:r>
      <w:r>
        <w:rPr>
          <w:rFonts w:hint="eastAsia"/>
        </w:rPr>
        <w:t>垃圾回收箱的顶部和底部分别装有容量传感器、压力传感器、气味传感器，当垃圾容量达到极限或气味超出正常标准，传感器自动发出警报提醒外，以无线网络传输的方式将信息反馈到垃圾处理控制中心，方便工作人员安排、分配垃圾运输车的出行频率和路线，提高垃圾的处理效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7B6"/>
    <w:multiLevelType w:val="multilevel"/>
    <w:tmpl w:val="015D77B6"/>
    <w:lvl w:ilvl="0">
      <w:start w:val="1"/>
      <w:numFmt w:val="decimal"/>
      <w:lvlText w:val="2.4.%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1B102EB"/>
    <w:multiLevelType w:val="multilevel"/>
    <w:tmpl w:val="01B102EB"/>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38F3436"/>
    <w:multiLevelType w:val="multilevel"/>
    <w:tmpl w:val="038F3436"/>
    <w:lvl w:ilvl="0">
      <w:start w:val="1"/>
      <w:numFmt w:val="decimal"/>
      <w:lvlText w:val="2.%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C04057"/>
    <w:multiLevelType w:val="multilevel"/>
    <w:tmpl w:val="05C04057"/>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6226F6B"/>
    <w:multiLevelType w:val="multilevel"/>
    <w:tmpl w:val="06226F6B"/>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DD97A04"/>
    <w:multiLevelType w:val="multilevel"/>
    <w:tmpl w:val="0DD97A04"/>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F6842BE"/>
    <w:multiLevelType w:val="multilevel"/>
    <w:tmpl w:val="0F6842BE"/>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3D4559D"/>
    <w:multiLevelType w:val="multilevel"/>
    <w:tmpl w:val="13D4559D"/>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143C6975"/>
    <w:multiLevelType w:val="multilevel"/>
    <w:tmpl w:val="143C6975"/>
    <w:lvl w:ilvl="0">
      <w:start w:val="1"/>
      <w:numFmt w:val="decimal"/>
      <w:lvlText w:val="2.5.%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161315E0"/>
    <w:multiLevelType w:val="multilevel"/>
    <w:tmpl w:val="161315E0"/>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03D03A0"/>
    <w:multiLevelType w:val="multilevel"/>
    <w:tmpl w:val="203D03A0"/>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22F70C8B"/>
    <w:multiLevelType w:val="multilevel"/>
    <w:tmpl w:val="22F70C8B"/>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57A6DD8"/>
    <w:multiLevelType w:val="multilevel"/>
    <w:tmpl w:val="257A6DD8"/>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264D1DF1"/>
    <w:multiLevelType w:val="multilevel"/>
    <w:tmpl w:val="264D1DF1"/>
    <w:lvl w:ilvl="0">
      <w:start w:val="1"/>
      <w:numFmt w:val="decimal"/>
      <w:lvlText w:val="（%1）"/>
      <w:lvlJc w:val="left"/>
      <w:pPr>
        <w:ind w:left="704" w:hanging="420"/>
      </w:pPr>
      <w:rPr>
        <w:rFonts w:hint="eastAsia"/>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nsid w:val="2950146C"/>
    <w:multiLevelType w:val="multilevel"/>
    <w:tmpl w:val="2950146C"/>
    <w:lvl w:ilvl="0">
      <w:start w:val="1"/>
      <w:numFmt w:val="decimal"/>
      <w:lvlText w:val="2.5.%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BD075FF"/>
    <w:multiLevelType w:val="multilevel"/>
    <w:tmpl w:val="2BD075FF"/>
    <w:lvl w:ilvl="0">
      <w:start w:val="1"/>
      <w:numFmt w:val="decimal"/>
      <w:lvlText w:val="2.2.%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2FA32CD1"/>
    <w:multiLevelType w:val="multilevel"/>
    <w:tmpl w:val="2FA32CD1"/>
    <w:lvl w:ilvl="0">
      <w:start w:val="1"/>
      <w:numFmt w:val="decimal"/>
      <w:pStyle w:val="5"/>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5BB09C3"/>
    <w:multiLevelType w:val="multilevel"/>
    <w:tmpl w:val="35BB09C3"/>
    <w:lvl w:ilvl="0">
      <w:start w:val="1"/>
      <w:numFmt w:val="decimal"/>
      <w:lvlText w:val="2.6.%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3E4D5B0C"/>
    <w:multiLevelType w:val="multilevel"/>
    <w:tmpl w:val="3E4D5B0C"/>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43902C45"/>
    <w:multiLevelType w:val="multilevel"/>
    <w:tmpl w:val="43902C45"/>
    <w:lvl w:ilvl="0">
      <w:start w:val="1"/>
      <w:numFmt w:val="decimal"/>
      <w:lvlText w:val="（%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45E117CE"/>
    <w:multiLevelType w:val="multilevel"/>
    <w:tmpl w:val="45E117CE"/>
    <w:lvl w:ilvl="0">
      <w:start w:val="1"/>
      <w:numFmt w:val="none"/>
      <w:pStyle w:val="a"/>
      <w:suff w:val="nothing"/>
      <w:lvlText w:val="%1图 "/>
      <w:lvlJc w:val="left"/>
      <w:pPr>
        <w:ind w:left="0"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nsid w:val="477475F2"/>
    <w:multiLevelType w:val="multilevel"/>
    <w:tmpl w:val="477475F2"/>
    <w:lvl w:ilvl="0">
      <w:start w:val="1"/>
      <w:numFmt w:val="decimal"/>
      <w:lvlText w:val="1.%1"/>
      <w:lvlJc w:val="left"/>
      <w:pPr>
        <w:ind w:left="420" w:hanging="420"/>
      </w:pPr>
      <w:rPr>
        <w:rFonts w:ascii="Times New Roman" w:hAnsi="Times New Roman" w:cs="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F90049E"/>
    <w:multiLevelType w:val="multilevel"/>
    <w:tmpl w:val="4F90049E"/>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3">
    <w:nsid w:val="50FF043E"/>
    <w:multiLevelType w:val="multilevel"/>
    <w:tmpl w:val="50FF043E"/>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56A048E"/>
    <w:multiLevelType w:val="multilevel"/>
    <w:tmpl w:val="556A048E"/>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9CD4DF4"/>
    <w:multiLevelType w:val="multilevel"/>
    <w:tmpl w:val="59CD4DF4"/>
    <w:lvl w:ilvl="0">
      <w:start w:val="1"/>
      <w:numFmt w:val="decimal"/>
      <w:lvlText w:val="2.1.%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F435665"/>
    <w:multiLevelType w:val="multilevel"/>
    <w:tmpl w:val="5F435665"/>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93D27CC"/>
    <w:multiLevelType w:val="multilevel"/>
    <w:tmpl w:val="693D27CC"/>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71D24DBD"/>
    <w:multiLevelType w:val="multilevel"/>
    <w:tmpl w:val="71D24DBD"/>
    <w:lvl w:ilvl="0">
      <w:start w:val="1"/>
      <w:numFmt w:val="decimal"/>
      <w:lvlText w:val="（%1）"/>
      <w:lvlJc w:val="left"/>
      <w:pPr>
        <w:ind w:left="900" w:hanging="420"/>
      </w:pPr>
      <w:rPr>
        <w:rFonts w:hint="eastAsia"/>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77DC75C8"/>
    <w:multiLevelType w:val="multilevel"/>
    <w:tmpl w:val="77DC75C8"/>
    <w:lvl w:ilvl="0">
      <w:start w:val="1"/>
      <w:numFmt w:val="decimal"/>
      <w:lvlText w:val="（%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78826112"/>
    <w:multiLevelType w:val="multilevel"/>
    <w:tmpl w:val="78826112"/>
    <w:lvl w:ilvl="0">
      <w:start w:val="1"/>
      <w:numFmt w:val="decimal"/>
      <w:pStyle w:val="a0"/>
      <w:lvlText w:val="表 %1"/>
      <w:lvlJc w:val="left"/>
      <w:pPr>
        <w:tabs>
          <w:tab w:val="left" w:pos="720"/>
        </w:tabs>
        <w:ind w:left="0" w:firstLine="0"/>
      </w:pPr>
      <w:rPr>
        <w:rFonts w:ascii="Times New Roman" w:hAnsi="Times New Roman" w:cs="Times New Roman"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1">
    <w:nsid w:val="7C1D30A0"/>
    <w:multiLevelType w:val="multilevel"/>
    <w:tmpl w:val="7C1D30A0"/>
    <w:lvl w:ilvl="0">
      <w:start w:val="1"/>
      <w:numFmt w:val="decimal"/>
      <w:lvlText w:val="2.3.%1"/>
      <w:lvlJc w:val="left"/>
      <w:pPr>
        <w:ind w:left="900" w:hanging="420"/>
      </w:pPr>
      <w:rPr>
        <w:rFonts w:ascii="Times New Roman" w:hAnsi="Times New Roman" w:cs="Times New Roman"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6"/>
  </w:num>
  <w:num w:numId="2">
    <w:abstractNumId w:val="30"/>
  </w:num>
  <w:num w:numId="3">
    <w:abstractNumId w:val="20"/>
  </w:num>
  <w:num w:numId="4">
    <w:abstractNumId w:val="21"/>
  </w:num>
  <w:num w:numId="5">
    <w:abstractNumId w:val="5"/>
  </w:num>
  <w:num w:numId="6">
    <w:abstractNumId w:val="22"/>
  </w:num>
  <w:num w:numId="7">
    <w:abstractNumId w:val="7"/>
  </w:num>
  <w:num w:numId="8">
    <w:abstractNumId w:val="2"/>
  </w:num>
  <w:num w:numId="9">
    <w:abstractNumId w:val="25"/>
  </w:num>
  <w:num w:numId="10">
    <w:abstractNumId w:val="10"/>
  </w:num>
  <w:num w:numId="11">
    <w:abstractNumId w:val="18"/>
  </w:num>
  <w:num w:numId="12">
    <w:abstractNumId w:val="15"/>
  </w:num>
  <w:num w:numId="13">
    <w:abstractNumId w:val="9"/>
  </w:num>
  <w:num w:numId="14">
    <w:abstractNumId w:val="31"/>
  </w:num>
  <w:num w:numId="15">
    <w:abstractNumId w:val="13"/>
  </w:num>
  <w:num w:numId="16">
    <w:abstractNumId w:val="6"/>
  </w:num>
  <w:num w:numId="17">
    <w:abstractNumId w:val="28"/>
  </w:num>
  <w:num w:numId="18">
    <w:abstractNumId w:val="3"/>
  </w:num>
  <w:num w:numId="19">
    <w:abstractNumId w:val="0"/>
  </w:num>
  <w:num w:numId="20">
    <w:abstractNumId w:val="8"/>
  </w:num>
  <w:num w:numId="21">
    <w:abstractNumId w:val="11"/>
  </w:num>
  <w:num w:numId="22">
    <w:abstractNumId w:val="24"/>
  </w:num>
  <w:num w:numId="23">
    <w:abstractNumId w:val="4"/>
  </w:num>
  <w:num w:numId="24">
    <w:abstractNumId w:val="14"/>
  </w:num>
  <w:num w:numId="25">
    <w:abstractNumId w:val="19"/>
  </w:num>
  <w:num w:numId="26">
    <w:abstractNumId w:val="29"/>
  </w:num>
  <w:num w:numId="27">
    <w:abstractNumId w:val="17"/>
  </w:num>
  <w:num w:numId="28">
    <w:abstractNumId w:val="26"/>
  </w:num>
  <w:num w:numId="29">
    <w:abstractNumId w:val="23"/>
  </w:num>
  <w:num w:numId="30">
    <w:abstractNumId w:val="12"/>
  </w:num>
  <w:num w:numId="31">
    <w:abstractNumId w:val="2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C7B"/>
    <w:rsid w:val="00002A09"/>
    <w:rsid w:val="00002BB2"/>
    <w:rsid w:val="000035AD"/>
    <w:rsid w:val="00003669"/>
    <w:rsid w:val="00004798"/>
    <w:rsid w:val="00005417"/>
    <w:rsid w:val="00005619"/>
    <w:rsid w:val="0000653F"/>
    <w:rsid w:val="000065EA"/>
    <w:rsid w:val="000104C8"/>
    <w:rsid w:val="00010C72"/>
    <w:rsid w:val="00010F28"/>
    <w:rsid w:val="000133E3"/>
    <w:rsid w:val="00013F41"/>
    <w:rsid w:val="00014371"/>
    <w:rsid w:val="000148EA"/>
    <w:rsid w:val="00015152"/>
    <w:rsid w:val="000154E0"/>
    <w:rsid w:val="00015567"/>
    <w:rsid w:val="00015A79"/>
    <w:rsid w:val="00016FA9"/>
    <w:rsid w:val="0001746B"/>
    <w:rsid w:val="00017CFE"/>
    <w:rsid w:val="00020751"/>
    <w:rsid w:val="00020D46"/>
    <w:rsid w:val="00021020"/>
    <w:rsid w:val="00021AF1"/>
    <w:rsid w:val="0002240F"/>
    <w:rsid w:val="00022688"/>
    <w:rsid w:val="00022B85"/>
    <w:rsid w:val="00025533"/>
    <w:rsid w:val="0002553D"/>
    <w:rsid w:val="00026711"/>
    <w:rsid w:val="00026C1B"/>
    <w:rsid w:val="00027DFE"/>
    <w:rsid w:val="0003093C"/>
    <w:rsid w:val="00030E96"/>
    <w:rsid w:val="0003170D"/>
    <w:rsid w:val="0003178D"/>
    <w:rsid w:val="00031915"/>
    <w:rsid w:val="00032A48"/>
    <w:rsid w:val="00032D2B"/>
    <w:rsid w:val="00032F59"/>
    <w:rsid w:val="00033059"/>
    <w:rsid w:val="000333D0"/>
    <w:rsid w:val="00033888"/>
    <w:rsid w:val="00033ACC"/>
    <w:rsid w:val="000346B2"/>
    <w:rsid w:val="00034E73"/>
    <w:rsid w:val="00035EDF"/>
    <w:rsid w:val="00036131"/>
    <w:rsid w:val="00036309"/>
    <w:rsid w:val="000378DC"/>
    <w:rsid w:val="00037DD8"/>
    <w:rsid w:val="000400A8"/>
    <w:rsid w:val="000412C3"/>
    <w:rsid w:val="00042546"/>
    <w:rsid w:val="000428DA"/>
    <w:rsid w:val="00042C2C"/>
    <w:rsid w:val="00042C5E"/>
    <w:rsid w:val="000441B9"/>
    <w:rsid w:val="00044658"/>
    <w:rsid w:val="00044E6A"/>
    <w:rsid w:val="0004550F"/>
    <w:rsid w:val="000475FE"/>
    <w:rsid w:val="00047E4C"/>
    <w:rsid w:val="000511F4"/>
    <w:rsid w:val="00052123"/>
    <w:rsid w:val="00053070"/>
    <w:rsid w:val="000538EA"/>
    <w:rsid w:val="0005400C"/>
    <w:rsid w:val="000548CF"/>
    <w:rsid w:val="000548DF"/>
    <w:rsid w:val="00054AA8"/>
    <w:rsid w:val="00054B21"/>
    <w:rsid w:val="00054C59"/>
    <w:rsid w:val="0005511C"/>
    <w:rsid w:val="0005518D"/>
    <w:rsid w:val="00055672"/>
    <w:rsid w:val="00057098"/>
    <w:rsid w:val="00057B79"/>
    <w:rsid w:val="00060111"/>
    <w:rsid w:val="00061120"/>
    <w:rsid w:val="00063B1B"/>
    <w:rsid w:val="000651EA"/>
    <w:rsid w:val="00066670"/>
    <w:rsid w:val="000666CE"/>
    <w:rsid w:val="0007017B"/>
    <w:rsid w:val="0007083C"/>
    <w:rsid w:val="000712CE"/>
    <w:rsid w:val="00071ECC"/>
    <w:rsid w:val="00073DBE"/>
    <w:rsid w:val="000755B7"/>
    <w:rsid w:val="000758AB"/>
    <w:rsid w:val="00076D19"/>
    <w:rsid w:val="0008136F"/>
    <w:rsid w:val="000813EB"/>
    <w:rsid w:val="000814EA"/>
    <w:rsid w:val="000816A6"/>
    <w:rsid w:val="00081F69"/>
    <w:rsid w:val="00082208"/>
    <w:rsid w:val="000822F1"/>
    <w:rsid w:val="000824E3"/>
    <w:rsid w:val="00083FA6"/>
    <w:rsid w:val="0008508E"/>
    <w:rsid w:val="00085F8E"/>
    <w:rsid w:val="00086AB9"/>
    <w:rsid w:val="00086DA6"/>
    <w:rsid w:val="00090377"/>
    <w:rsid w:val="00092B49"/>
    <w:rsid w:val="00092B67"/>
    <w:rsid w:val="00093CFF"/>
    <w:rsid w:val="00094D14"/>
    <w:rsid w:val="00094EFD"/>
    <w:rsid w:val="00095411"/>
    <w:rsid w:val="0009652B"/>
    <w:rsid w:val="00097404"/>
    <w:rsid w:val="00097848"/>
    <w:rsid w:val="000A00C8"/>
    <w:rsid w:val="000A1F1A"/>
    <w:rsid w:val="000A35ED"/>
    <w:rsid w:val="000A415C"/>
    <w:rsid w:val="000A44CD"/>
    <w:rsid w:val="000A4DB3"/>
    <w:rsid w:val="000A6182"/>
    <w:rsid w:val="000A635E"/>
    <w:rsid w:val="000A6567"/>
    <w:rsid w:val="000A6780"/>
    <w:rsid w:val="000A69A9"/>
    <w:rsid w:val="000A6E89"/>
    <w:rsid w:val="000A745C"/>
    <w:rsid w:val="000A74D2"/>
    <w:rsid w:val="000A7FAD"/>
    <w:rsid w:val="000B0132"/>
    <w:rsid w:val="000B05A5"/>
    <w:rsid w:val="000B1571"/>
    <w:rsid w:val="000B1DC7"/>
    <w:rsid w:val="000B2804"/>
    <w:rsid w:val="000B30DA"/>
    <w:rsid w:val="000B3689"/>
    <w:rsid w:val="000B49D8"/>
    <w:rsid w:val="000B4D1E"/>
    <w:rsid w:val="000B6A46"/>
    <w:rsid w:val="000B6F99"/>
    <w:rsid w:val="000B7BAB"/>
    <w:rsid w:val="000B7F40"/>
    <w:rsid w:val="000C0608"/>
    <w:rsid w:val="000C286F"/>
    <w:rsid w:val="000C364F"/>
    <w:rsid w:val="000C3713"/>
    <w:rsid w:val="000C3F87"/>
    <w:rsid w:val="000C4421"/>
    <w:rsid w:val="000C4971"/>
    <w:rsid w:val="000C4D8D"/>
    <w:rsid w:val="000C5D26"/>
    <w:rsid w:val="000C682F"/>
    <w:rsid w:val="000C6DCC"/>
    <w:rsid w:val="000C76E0"/>
    <w:rsid w:val="000C7C18"/>
    <w:rsid w:val="000D05B5"/>
    <w:rsid w:val="000D074B"/>
    <w:rsid w:val="000D0A93"/>
    <w:rsid w:val="000D107D"/>
    <w:rsid w:val="000D1135"/>
    <w:rsid w:val="000D1149"/>
    <w:rsid w:val="000D28F5"/>
    <w:rsid w:val="000D30F5"/>
    <w:rsid w:val="000D3145"/>
    <w:rsid w:val="000D3633"/>
    <w:rsid w:val="000D3639"/>
    <w:rsid w:val="000D37C4"/>
    <w:rsid w:val="000D5C01"/>
    <w:rsid w:val="000D5F36"/>
    <w:rsid w:val="000D65B7"/>
    <w:rsid w:val="000D65FA"/>
    <w:rsid w:val="000D6C52"/>
    <w:rsid w:val="000D6FDD"/>
    <w:rsid w:val="000D72DC"/>
    <w:rsid w:val="000D76FC"/>
    <w:rsid w:val="000E0418"/>
    <w:rsid w:val="000E0CD3"/>
    <w:rsid w:val="000E1E5B"/>
    <w:rsid w:val="000E2C1B"/>
    <w:rsid w:val="000E4683"/>
    <w:rsid w:val="000E5277"/>
    <w:rsid w:val="000E57D0"/>
    <w:rsid w:val="000E6C1F"/>
    <w:rsid w:val="000E795B"/>
    <w:rsid w:val="000E7E99"/>
    <w:rsid w:val="000F0660"/>
    <w:rsid w:val="000F0CF0"/>
    <w:rsid w:val="000F1244"/>
    <w:rsid w:val="000F1A76"/>
    <w:rsid w:val="000F1AC5"/>
    <w:rsid w:val="000F1B36"/>
    <w:rsid w:val="000F2154"/>
    <w:rsid w:val="000F2264"/>
    <w:rsid w:val="000F33DD"/>
    <w:rsid w:val="000F39E5"/>
    <w:rsid w:val="000F5BA0"/>
    <w:rsid w:val="00100582"/>
    <w:rsid w:val="00100D48"/>
    <w:rsid w:val="0010194F"/>
    <w:rsid w:val="00101CB0"/>
    <w:rsid w:val="00104349"/>
    <w:rsid w:val="00104A28"/>
    <w:rsid w:val="00104BC1"/>
    <w:rsid w:val="00105496"/>
    <w:rsid w:val="00105915"/>
    <w:rsid w:val="00105B89"/>
    <w:rsid w:val="00106411"/>
    <w:rsid w:val="00106AE5"/>
    <w:rsid w:val="00106B05"/>
    <w:rsid w:val="001071E8"/>
    <w:rsid w:val="00107536"/>
    <w:rsid w:val="00110137"/>
    <w:rsid w:val="001110D2"/>
    <w:rsid w:val="00111AAF"/>
    <w:rsid w:val="00111D92"/>
    <w:rsid w:val="0011311A"/>
    <w:rsid w:val="001132CC"/>
    <w:rsid w:val="001136A3"/>
    <w:rsid w:val="00114F95"/>
    <w:rsid w:val="00115F5C"/>
    <w:rsid w:val="00116A14"/>
    <w:rsid w:val="00116C8F"/>
    <w:rsid w:val="00117F2F"/>
    <w:rsid w:val="00120AA0"/>
    <w:rsid w:val="00120EA4"/>
    <w:rsid w:val="00121087"/>
    <w:rsid w:val="00121D26"/>
    <w:rsid w:val="0012249F"/>
    <w:rsid w:val="001225C2"/>
    <w:rsid w:val="001228AA"/>
    <w:rsid w:val="0012324B"/>
    <w:rsid w:val="00123E7A"/>
    <w:rsid w:val="0012401C"/>
    <w:rsid w:val="00124847"/>
    <w:rsid w:val="001259DE"/>
    <w:rsid w:val="00125DA9"/>
    <w:rsid w:val="00126455"/>
    <w:rsid w:val="001269AA"/>
    <w:rsid w:val="00126A19"/>
    <w:rsid w:val="00126CB6"/>
    <w:rsid w:val="001276B6"/>
    <w:rsid w:val="00127D21"/>
    <w:rsid w:val="0013061A"/>
    <w:rsid w:val="00131D04"/>
    <w:rsid w:val="00132726"/>
    <w:rsid w:val="00133C91"/>
    <w:rsid w:val="001341FB"/>
    <w:rsid w:val="00134221"/>
    <w:rsid w:val="00135403"/>
    <w:rsid w:val="00135840"/>
    <w:rsid w:val="00135B6C"/>
    <w:rsid w:val="00135C12"/>
    <w:rsid w:val="00135D61"/>
    <w:rsid w:val="00136530"/>
    <w:rsid w:val="00136720"/>
    <w:rsid w:val="00137B09"/>
    <w:rsid w:val="00140D91"/>
    <w:rsid w:val="00141B50"/>
    <w:rsid w:val="001429B8"/>
    <w:rsid w:val="001431B4"/>
    <w:rsid w:val="001432AD"/>
    <w:rsid w:val="00143418"/>
    <w:rsid w:val="0014401F"/>
    <w:rsid w:val="00144939"/>
    <w:rsid w:val="00144FE0"/>
    <w:rsid w:val="001451C1"/>
    <w:rsid w:val="00145907"/>
    <w:rsid w:val="00145CB4"/>
    <w:rsid w:val="00145D67"/>
    <w:rsid w:val="0014671C"/>
    <w:rsid w:val="00147BEB"/>
    <w:rsid w:val="00147CD6"/>
    <w:rsid w:val="00150275"/>
    <w:rsid w:val="0015088B"/>
    <w:rsid w:val="00151240"/>
    <w:rsid w:val="00151315"/>
    <w:rsid w:val="001516B4"/>
    <w:rsid w:val="00152025"/>
    <w:rsid w:val="0015327E"/>
    <w:rsid w:val="00153DAF"/>
    <w:rsid w:val="00153E6F"/>
    <w:rsid w:val="00153EBB"/>
    <w:rsid w:val="00156C84"/>
    <w:rsid w:val="0015726A"/>
    <w:rsid w:val="0015773F"/>
    <w:rsid w:val="00160AAE"/>
    <w:rsid w:val="00161A06"/>
    <w:rsid w:val="00161C46"/>
    <w:rsid w:val="00161DD6"/>
    <w:rsid w:val="00162259"/>
    <w:rsid w:val="00162571"/>
    <w:rsid w:val="00164080"/>
    <w:rsid w:val="00167C2C"/>
    <w:rsid w:val="00170768"/>
    <w:rsid w:val="001715E2"/>
    <w:rsid w:val="00171C90"/>
    <w:rsid w:val="00172211"/>
    <w:rsid w:val="00172BB9"/>
    <w:rsid w:val="00173C28"/>
    <w:rsid w:val="00173C95"/>
    <w:rsid w:val="00174120"/>
    <w:rsid w:val="001743FA"/>
    <w:rsid w:val="00175150"/>
    <w:rsid w:val="00176B67"/>
    <w:rsid w:val="00177C87"/>
    <w:rsid w:val="00180429"/>
    <w:rsid w:val="001804B6"/>
    <w:rsid w:val="001817EA"/>
    <w:rsid w:val="001821FE"/>
    <w:rsid w:val="00182D81"/>
    <w:rsid w:val="00183ADD"/>
    <w:rsid w:val="001843A5"/>
    <w:rsid w:val="0018563A"/>
    <w:rsid w:val="00185960"/>
    <w:rsid w:val="00185F06"/>
    <w:rsid w:val="00186FDB"/>
    <w:rsid w:val="001911E1"/>
    <w:rsid w:val="00194AA8"/>
    <w:rsid w:val="001956FD"/>
    <w:rsid w:val="001964AA"/>
    <w:rsid w:val="00196E52"/>
    <w:rsid w:val="001A1DB2"/>
    <w:rsid w:val="001A21DD"/>
    <w:rsid w:val="001A2BE5"/>
    <w:rsid w:val="001A3172"/>
    <w:rsid w:val="001A31EB"/>
    <w:rsid w:val="001A3223"/>
    <w:rsid w:val="001A3360"/>
    <w:rsid w:val="001A4963"/>
    <w:rsid w:val="001A68B3"/>
    <w:rsid w:val="001A6F30"/>
    <w:rsid w:val="001A7595"/>
    <w:rsid w:val="001B173E"/>
    <w:rsid w:val="001B2599"/>
    <w:rsid w:val="001B259D"/>
    <w:rsid w:val="001B2874"/>
    <w:rsid w:val="001B290B"/>
    <w:rsid w:val="001B3636"/>
    <w:rsid w:val="001B3A4C"/>
    <w:rsid w:val="001B4852"/>
    <w:rsid w:val="001B4F45"/>
    <w:rsid w:val="001B6F61"/>
    <w:rsid w:val="001B7CF3"/>
    <w:rsid w:val="001C108F"/>
    <w:rsid w:val="001C16FA"/>
    <w:rsid w:val="001C498A"/>
    <w:rsid w:val="001C5ABC"/>
    <w:rsid w:val="001C5B42"/>
    <w:rsid w:val="001C5F14"/>
    <w:rsid w:val="001C5F7B"/>
    <w:rsid w:val="001C62B0"/>
    <w:rsid w:val="001C64AF"/>
    <w:rsid w:val="001C66A4"/>
    <w:rsid w:val="001C7CAD"/>
    <w:rsid w:val="001D0360"/>
    <w:rsid w:val="001D0D8E"/>
    <w:rsid w:val="001D124F"/>
    <w:rsid w:val="001D193A"/>
    <w:rsid w:val="001D1D5B"/>
    <w:rsid w:val="001D26A9"/>
    <w:rsid w:val="001D33CC"/>
    <w:rsid w:val="001D33DD"/>
    <w:rsid w:val="001D496F"/>
    <w:rsid w:val="001D55C8"/>
    <w:rsid w:val="001D6F81"/>
    <w:rsid w:val="001D7F07"/>
    <w:rsid w:val="001E00BE"/>
    <w:rsid w:val="001E01B9"/>
    <w:rsid w:val="001E1703"/>
    <w:rsid w:val="001E2A09"/>
    <w:rsid w:val="001E32BB"/>
    <w:rsid w:val="001E3353"/>
    <w:rsid w:val="001E346E"/>
    <w:rsid w:val="001E3552"/>
    <w:rsid w:val="001E36DD"/>
    <w:rsid w:val="001E4319"/>
    <w:rsid w:val="001E4ECE"/>
    <w:rsid w:val="001E67A0"/>
    <w:rsid w:val="001E6847"/>
    <w:rsid w:val="001E6C01"/>
    <w:rsid w:val="001E74A7"/>
    <w:rsid w:val="001E7ACB"/>
    <w:rsid w:val="001F1DDB"/>
    <w:rsid w:val="001F1E2B"/>
    <w:rsid w:val="001F3DE3"/>
    <w:rsid w:val="001F598E"/>
    <w:rsid w:val="001F5B7B"/>
    <w:rsid w:val="001F5CC6"/>
    <w:rsid w:val="0020184F"/>
    <w:rsid w:val="00202CD5"/>
    <w:rsid w:val="00203231"/>
    <w:rsid w:val="002035A4"/>
    <w:rsid w:val="00203A47"/>
    <w:rsid w:val="00205F8F"/>
    <w:rsid w:val="00206AC8"/>
    <w:rsid w:val="002076A5"/>
    <w:rsid w:val="00210B60"/>
    <w:rsid w:val="00212E2D"/>
    <w:rsid w:val="0021324E"/>
    <w:rsid w:val="00213599"/>
    <w:rsid w:val="00214CBC"/>
    <w:rsid w:val="0021540B"/>
    <w:rsid w:val="00215A21"/>
    <w:rsid w:val="0021618E"/>
    <w:rsid w:val="00216196"/>
    <w:rsid w:val="002165C1"/>
    <w:rsid w:val="00216A33"/>
    <w:rsid w:val="0021703A"/>
    <w:rsid w:val="002179A8"/>
    <w:rsid w:val="00220226"/>
    <w:rsid w:val="00220F9E"/>
    <w:rsid w:val="00221158"/>
    <w:rsid w:val="002211A4"/>
    <w:rsid w:val="00222DA4"/>
    <w:rsid w:val="00223514"/>
    <w:rsid w:val="00225B96"/>
    <w:rsid w:val="00225C54"/>
    <w:rsid w:val="00226F90"/>
    <w:rsid w:val="0023043A"/>
    <w:rsid w:val="0023175E"/>
    <w:rsid w:val="00231A00"/>
    <w:rsid w:val="00231B95"/>
    <w:rsid w:val="00232E4A"/>
    <w:rsid w:val="00232FA9"/>
    <w:rsid w:val="00233924"/>
    <w:rsid w:val="00233ECB"/>
    <w:rsid w:val="002340E6"/>
    <w:rsid w:val="00234867"/>
    <w:rsid w:val="00235E97"/>
    <w:rsid w:val="0023729C"/>
    <w:rsid w:val="0023746F"/>
    <w:rsid w:val="002379B1"/>
    <w:rsid w:val="002403CC"/>
    <w:rsid w:val="00240BBE"/>
    <w:rsid w:val="0024115C"/>
    <w:rsid w:val="002418B1"/>
    <w:rsid w:val="00241B32"/>
    <w:rsid w:val="00242B1E"/>
    <w:rsid w:val="00242DDF"/>
    <w:rsid w:val="00242E33"/>
    <w:rsid w:val="00243397"/>
    <w:rsid w:val="00244307"/>
    <w:rsid w:val="002443ED"/>
    <w:rsid w:val="00244728"/>
    <w:rsid w:val="0024476A"/>
    <w:rsid w:val="00244E46"/>
    <w:rsid w:val="00244F42"/>
    <w:rsid w:val="002450C0"/>
    <w:rsid w:val="0024534C"/>
    <w:rsid w:val="0024643F"/>
    <w:rsid w:val="00247087"/>
    <w:rsid w:val="00247DAD"/>
    <w:rsid w:val="00250FE3"/>
    <w:rsid w:val="00253009"/>
    <w:rsid w:val="0025381E"/>
    <w:rsid w:val="00254147"/>
    <w:rsid w:val="00254794"/>
    <w:rsid w:val="002549F8"/>
    <w:rsid w:val="00255CD4"/>
    <w:rsid w:val="00256055"/>
    <w:rsid w:val="0025605D"/>
    <w:rsid w:val="00256CB8"/>
    <w:rsid w:val="0026020B"/>
    <w:rsid w:val="00260F3B"/>
    <w:rsid w:val="00261FC3"/>
    <w:rsid w:val="002634CB"/>
    <w:rsid w:val="00264773"/>
    <w:rsid w:val="00265143"/>
    <w:rsid w:val="00265721"/>
    <w:rsid w:val="002670FD"/>
    <w:rsid w:val="002671AE"/>
    <w:rsid w:val="00270F49"/>
    <w:rsid w:val="00272AAA"/>
    <w:rsid w:val="00272F00"/>
    <w:rsid w:val="002736D0"/>
    <w:rsid w:val="00274C5B"/>
    <w:rsid w:val="00275C51"/>
    <w:rsid w:val="00276101"/>
    <w:rsid w:val="00276A7E"/>
    <w:rsid w:val="00277039"/>
    <w:rsid w:val="0028014A"/>
    <w:rsid w:val="002805A5"/>
    <w:rsid w:val="00281614"/>
    <w:rsid w:val="00281D71"/>
    <w:rsid w:val="0028207E"/>
    <w:rsid w:val="00283BD5"/>
    <w:rsid w:val="00283E5E"/>
    <w:rsid w:val="002847E5"/>
    <w:rsid w:val="00285A86"/>
    <w:rsid w:val="00286227"/>
    <w:rsid w:val="002873EB"/>
    <w:rsid w:val="0028764C"/>
    <w:rsid w:val="0028785F"/>
    <w:rsid w:val="002879A4"/>
    <w:rsid w:val="00287E9B"/>
    <w:rsid w:val="0029080D"/>
    <w:rsid w:val="00290C39"/>
    <w:rsid w:val="00290E4E"/>
    <w:rsid w:val="00291241"/>
    <w:rsid w:val="00292D38"/>
    <w:rsid w:val="00292ED8"/>
    <w:rsid w:val="002933CD"/>
    <w:rsid w:val="0029363D"/>
    <w:rsid w:val="00294139"/>
    <w:rsid w:val="0029427F"/>
    <w:rsid w:val="00294E91"/>
    <w:rsid w:val="00295588"/>
    <w:rsid w:val="002955B7"/>
    <w:rsid w:val="002956BA"/>
    <w:rsid w:val="002A070D"/>
    <w:rsid w:val="002A070F"/>
    <w:rsid w:val="002A0B14"/>
    <w:rsid w:val="002A1AA1"/>
    <w:rsid w:val="002A1EFD"/>
    <w:rsid w:val="002A2649"/>
    <w:rsid w:val="002A2FC5"/>
    <w:rsid w:val="002A5985"/>
    <w:rsid w:val="002A6176"/>
    <w:rsid w:val="002A6595"/>
    <w:rsid w:val="002A65D0"/>
    <w:rsid w:val="002A6636"/>
    <w:rsid w:val="002A6F02"/>
    <w:rsid w:val="002A6F19"/>
    <w:rsid w:val="002A7126"/>
    <w:rsid w:val="002A7455"/>
    <w:rsid w:val="002A7CD2"/>
    <w:rsid w:val="002B0B84"/>
    <w:rsid w:val="002B28CE"/>
    <w:rsid w:val="002B4ACD"/>
    <w:rsid w:val="002B4E77"/>
    <w:rsid w:val="002B707C"/>
    <w:rsid w:val="002C02C9"/>
    <w:rsid w:val="002C0E98"/>
    <w:rsid w:val="002C1370"/>
    <w:rsid w:val="002C17C5"/>
    <w:rsid w:val="002C18CD"/>
    <w:rsid w:val="002C25AE"/>
    <w:rsid w:val="002C427A"/>
    <w:rsid w:val="002C4694"/>
    <w:rsid w:val="002C492F"/>
    <w:rsid w:val="002C4F20"/>
    <w:rsid w:val="002C539B"/>
    <w:rsid w:val="002C6508"/>
    <w:rsid w:val="002C6E7A"/>
    <w:rsid w:val="002C7CE5"/>
    <w:rsid w:val="002D09BB"/>
    <w:rsid w:val="002D0CE2"/>
    <w:rsid w:val="002D1E05"/>
    <w:rsid w:val="002D2231"/>
    <w:rsid w:val="002D28F2"/>
    <w:rsid w:val="002D33F5"/>
    <w:rsid w:val="002D44AD"/>
    <w:rsid w:val="002D5A52"/>
    <w:rsid w:val="002D6110"/>
    <w:rsid w:val="002D74BB"/>
    <w:rsid w:val="002D7E84"/>
    <w:rsid w:val="002D7F10"/>
    <w:rsid w:val="002E1022"/>
    <w:rsid w:val="002E1756"/>
    <w:rsid w:val="002E2DCE"/>
    <w:rsid w:val="002E43EF"/>
    <w:rsid w:val="002E51E6"/>
    <w:rsid w:val="002E53EA"/>
    <w:rsid w:val="002E5AD0"/>
    <w:rsid w:val="002E67FE"/>
    <w:rsid w:val="002E6806"/>
    <w:rsid w:val="002E767F"/>
    <w:rsid w:val="002F0343"/>
    <w:rsid w:val="002F04B9"/>
    <w:rsid w:val="002F0DCF"/>
    <w:rsid w:val="002F0E1E"/>
    <w:rsid w:val="002F19AA"/>
    <w:rsid w:val="002F1AF0"/>
    <w:rsid w:val="002F1CB0"/>
    <w:rsid w:val="002F24DA"/>
    <w:rsid w:val="002F26A1"/>
    <w:rsid w:val="002F3544"/>
    <w:rsid w:val="002F3836"/>
    <w:rsid w:val="002F38CA"/>
    <w:rsid w:val="002F3F1D"/>
    <w:rsid w:val="002F43AF"/>
    <w:rsid w:val="002F467A"/>
    <w:rsid w:val="002F62D8"/>
    <w:rsid w:val="002F6B2D"/>
    <w:rsid w:val="002F7D18"/>
    <w:rsid w:val="00300073"/>
    <w:rsid w:val="003004DE"/>
    <w:rsid w:val="00300BD0"/>
    <w:rsid w:val="003019B4"/>
    <w:rsid w:val="00301B68"/>
    <w:rsid w:val="00301F2F"/>
    <w:rsid w:val="00302742"/>
    <w:rsid w:val="0030359B"/>
    <w:rsid w:val="003039F8"/>
    <w:rsid w:val="00305604"/>
    <w:rsid w:val="0030657C"/>
    <w:rsid w:val="00306920"/>
    <w:rsid w:val="00306BBF"/>
    <w:rsid w:val="00307E5A"/>
    <w:rsid w:val="0031067F"/>
    <w:rsid w:val="003106EA"/>
    <w:rsid w:val="00311F05"/>
    <w:rsid w:val="0031317A"/>
    <w:rsid w:val="00313965"/>
    <w:rsid w:val="00314D2A"/>
    <w:rsid w:val="00314DED"/>
    <w:rsid w:val="00315310"/>
    <w:rsid w:val="0031593D"/>
    <w:rsid w:val="00315C8B"/>
    <w:rsid w:val="003164BC"/>
    <w:rsid w:val="00316A23"/>
    <w:rsid w:val="00316CFE"/>
    <w:rsid w:val="00317676"/>
    <w:rsid w:val="00320FEB"/>
    <w:rsid w:val="003215C9"/>
    <w:rsid w:val="00321B22"/>
    <w:rsid w:val="00321FC0"/>
    <w:rsid w:val="0032317C"/>
    <w:rsid w:val="003238BD"/>
    <w:rsid w:val="003254A5"/>
    <w:rsid w:val="00325A60"/>
    <w:rsid w:val="003269CA"/>
    <w:rsid w:val="003301A0"/>
    <w:rsid w:val="0033079A"/>
    <w:rsid w:val="00330990"/>
    <w:rsid w:val="00331064"/>
    <w:rsid w:val="00331417"/>
    <w:rsid w:val="0033385C"/>
    <w:rsid w:val="00334AB1"/>
    <w:rsid w:val="00335B0D"/>
    <w:rsid w:val="003407E6"/>
    <w:rsid w:val="00340ABE"/>
    <w:rsid w:val="0034220D"/>
    <w:rsid w:val="00342916"/>
    <w:rsid w:val="003453AA"/>
    <w:rsid w:val="003478EC"/>
    <w:rsid w:val="00347A04"/>
    <w:rsid w:val="00350152"/>
    <w:rsid w:val="00350CE2"/>
    <w:rsid w:val="00350D10"/>
    <w:rsid w:val="003521E0"/>
    <w:rsid w:val="003526A1"/>
    <w:rsid w:val="00352A0A"/>
    <w:rsid w:val="00354D06"/>
    <w:rsid w:val="00354E27"/>
    <w:rsid w:val="003553DD"/>
    <w:rsid w:val="00355EC2"/>
    <w:rsid w:val="00356466"/>
    <w:rsid w:val="0035683B"/>
    <w:rsid w:val="00356B29"/>
    <w:rsid w:val="0036097F"/>
    <w:rsid w:val="00360A9B"/>
    <w:rsid w:val="00361879"/>
    <w:rsid w:val="00362A20"/>
    <w:rsid w:val="00362B82"/>
    <w:rsid w:val="0036320B"/>
    <w:rsid w:val="00363C1A"/>
    <w:rsid w:val="00363E92"/>
    <w:rsid w:val="00364000"/>
    <w:rsid w:val="003642F1"/>
    <w:rsid w:val="00365D99"/>
    <w:rsid w:val="003662F7"/>
    <w:rsid w:val="0036684A"/>
    <w:rsid w:val="00366D54"/>
    <w:rsid w:val="00367750"/>
    <w:rsid w:val="0037071D"/>
    <w:rsid w:val="00370EA8"/>
    <w:rsid w:val="00370F7F"/>
    <w:rsid w:val="00372CF3"/>
    <w:rsid w:val="003736B6"/>
    <w:rsid w:val="00373C74"/>
    <w:rsid w:val="003741C1"/>
    <w:rsid w:val="00376A8E"/>
    <w:rsid w:val="00376BFA"/>
    <w:rsid w:val="003773D8"/>
    <w:rsid w:val="00377635"/>
    <w:rsid w:val="00377933"/>
    <w:rsid w:val="0038060B"/>
    <w:rsid w:val="00380741"/>
    <w:rsid w:val="00380F6F"/>
    <w:rsid w:val="00382B0D"/>
    <w:rsid w:val="0038420E"/>
    <w:rsid w:val="00385100"/>
    <w:rsid w:val="003854FB"/>
    <w:rsid w:val="00385CD7"/>
    <w:rsid w:val="003865E3"/>
    <w:rsid w:val="00386B09"/>
    <w:rsid w:val="00387FFA"/>
    <w:rsid w:val="00390044"/>
    <w:rsid w:val="0039079B"/>
    <w:rsid w:val="003910EB"/>
    <w:rsid w:val="003916D4"/>
    <w:rsid w:val="00391AA6"/>
    <w:rsid w:val="00393979"/>
    <w:rsid w:val="00393DB9"/>
    <w:rsid w:val="00393FB8"/>
    <w:rsid w:val="00395480"/>
    <w:rsid w:val="00395598"/>
    <w:rsid w:val="00396104"/>
    <w:rsid w:val="00397BF9"/>
    <w:rsid w:val="003A0A7A"/>
    <w:rsid w:val="003A12FD"/>
    <w:rsid w:val="003A15D9"/>
    <w:rsid w:val="003A2C1F"/>
    <w:rsid w:val="003A3228"/>
    <w:rsid w:val="003A3909"/>
    <w:rsid w:val="003A392F"/>
    <w:rsid w:val="003A39FB"/>
    <w:rsid w:val="003A3A62"/>
    <w:rsid w:val="003A4013"/>
    <w:rsid w:val="003A55FB"/>
    <w:rsid w:val="003A5E0C"/>
    <w:rsid w:val="003A611F"/>
    <w:rsid w:val="003A6193"/>
    <w:rsid w:val="003A61B6"/>
    <w:rsid w:val="003A6A31"/>
    <w:rsid w:val="003A70F2"/>
    <w:rsid w:val="003A734C"/>
    <w:rsid w:val="003B020E"/>
    <w:rsid w:val="003B027D"/>
    <w:rsid w:val="003B0AEE"/>
    <w:rsid w:val="003B0FDF"/>
    <w:rsid w:val="003B211F"/>
    <w:rsid w:val="003B2588"/>
    <w:rsid w:val="003B347A"/>
    <w:rsid w:val="003C1B67"/>
    <w:rsid w:val="003C2A08"/>
    <w:rsid w:val="003C33B0"/>
    <w:rsid w:val="003C479F"/>
    <w:rsid w:val="003C7A40"/>
    <w:rsid w:val="003D07C6"/>
    <w:rsid w:val="003D07D2"/>
    <w:rsid w:val="003D180F"/>
    <w:rsid w:val="003D3119"/>
    <w:rsid w:val="003D489D"/>
    <w:rsid w:val="003D4C13"/>
    <w:rsid w:val="003D5854"/>
    <w:rsid w:val="003D5ECA"/>
    <w:rsid w:val="003D615A"/>
    <w:rsid w:val="003D6930"/>
    <w:rsid w:val="003D721A"/>
    <w:rsid w:val="003D72FF"/>
    <w:rsid w:val="003D7642"/>
    <w:rsid w:val="003E0986"/>
    <w:rsid w:val="003E0E23"/>
    <w:rsid w:val="003E2EBA"/>
    <w:rsid w:val="003E48BC"/>
    <w:rsid w:val="003E4B48"/>
    <w:rsid w:val="003E4B81"/>
    <w:rsid w:val="003E4DAB"/>
    <w:rsid w:val="003E5E28"/>
    <w:rsid w:val="003E641A"/>
    <w:rsid w:val="003E68CA"/>
    <w:rsid w:val="003E6943"/>
    <w:rsid w:val="003E7539"/>
    <w:rsid w:val="003F243C"/>
    <w:rsid w:val="003F2C95"/>
    <w:rsid w:val="003F3865"/>
    <w:rsid w:val="003F39BC"/>
    <w:rsid w:val="003F3BBF"/>
    <w:rsid w:val="003F3DF5"/>
    <w:rsid w:val="003F47DD"/>
    <w:rsid w:val="003F4F29"/>
    <w:rsid w:val="003F62B7"/>
    <w:rsid w:val="003F68C9"/>
    <w:rsid w:val="003F746F"/>
    <w:rsid w:val="00401085"/>
    <w:rsid w:val="00401750"/>
    <w:rsid w:val="0040204A"/>
    <w:rsid w:val="00402552"/>
    <w:rsid w:val="004040B1"/>
    <w:rsid w:val="00404567"/>
    <w:rsid w:val="00404577"/>
    <w:rsid w:val="00410D70"/>
    <w:rsid w:val="004111ED"/>
    <w:rsid w:val="00411518"/>
    <w:rsid w:val="004118E9"/>
    <w:rsid w:val="00413E6E"/>
    <w:rsid w:val="00414E4B"/>
    <w:rsid w:val="004155F4"/>
    <w:rsid w:val="00415E27"/>
    <w:rsid w:val="00416318"/>
    <w:rsid w:val="00416BEC"/>
    <w:rsid w:val="00416C57"/>
    <w:rsid w:val="00416E63"/>
    <w:rsid w:val="00417DAC"/>
    <w:rsid w:val="004221D1"/>
    <w:rsid w:val="004229CA"/>
    <w:rsid w:val="00423093"/>
    <w:rsid w:val="00425127"/>
    <w:rsid w:val="0042554D"/>
    <w:rsid w:val="0042585B"/>
    <w:rsid w:val="0042594C"/>
    <w:rsid w:val="00425CB0"/>
    <w:rsid w:val="004261C2"/>
    <w:rsid w:val="0042749B"/>
    <w:rsid w:val="00427A8E"/>
    <w:rsid w:val="004314F1"/>
    <w:rsid w:val="00431C40"/>
    <w:rsid w:val="004322FC"/>
    <w:rsid w:val="004339EC"/>
    <w:rsid w:val="00433E8A"/>
    <w:rsid w:val="00433F87"/>
    <w:rsid w:val="004348DD"/>
    <w:rsid w:val="00435CA9"/>
    <w:rsid w:val="0043625D"/>
    <w:rsid w:val="00436385"/>
    <w:rsid w:val="004364DD"/>
    <w:rsid w:val="00436C0D"/>
    <w:rsid w:val="00436CBF"/>
    <w:rsid w:val="00436D00"/>
    <w:rsid w:val="004379D3"/>
    <w:rsid w:val="00440024"/>
    <w:rsid w:val="00440727"/>
    <w:rsid w:val="004407F5"/>
    <w:rsid w:val="004413FF"/>
    <w:rsid w:val="00441A24"/>
    <w:rsid w:val="004422D4"/>
    <w:rsid w:val="00444ED3"/>
    <w:rsid w:val="00451EE9"/>
    <w:rsid w:val="00452243"/>
    <w:rsid w:val="004523C1"/>
    <w:rsid w:val="00453A90"/>
    <w:rsid w:val="00453DD8"/>
    <w:rsid w:val="004551E6"/>
    <w:rsid w:val="00455DFB"/>
    <w:rsid w:val="00456199"/>
    <w:rsid w:val="00457275"/>
    <w:rsid w:val="00460CE5"/>
    <w:rsid w:val="00461A28"/>
    <w:rsid w:val="00462D69"/>
    <w:rsid w:val="00462F7B"/>
    <w:rsid w:val="004638AA"/>
    <w:rsid w:val="00463F49"/>
    <w:rsid w:val="00464839"/>
    <w:rsid w:val="00464E3B"/>
    <w:rsid w:val="00467041"/>
    <w:rsid w:val="004714A4"/>
    <w:rsid w:val="00471757"/>
    <w:rsid w:val="004725DD"/>
    <w:rsid w:val="004726B7"/>
    <w:rsid w:val="004736BD"/>
    <w:rsid w:val="0047464C"/>
    <w:rsid w:val="004747F7"/>
    <w:rsid w:val="0047520F"/>
    <w:rsid w:val="0047523B"/>
    <w:rsid w:val="00476D1A"/>
    <w:rsid w:val="0047784D"/>
    <w:rsid w:val="00477EA4"/>
    <w:rsid w:val="004808F0"/>
    <w:rsid w:val="00480BB1"/>
    <w:rsid w:val="00480F7D"/>
    <w:rsid w:val="004815DF"/>
    <w:rsid w:val="004822E7"/>
    <w:rsid w:val="00483877"/>
    <w:rsid w:val="00483D01"/>
    <w:rsid w:val="004841E3"/>
    <w:rsid w:val="00484535"/>
    <w:rsid w:val="00485071"/>
    <w:rsid w:val="00485E94"/>
    <w:rsid w:val="0048620B"/>
    <w:rsid w:val="00486BA0"/>
    <w:rsid w:val="00486DE7"/>
    <w:rsid w:val="00487342"/>
    <w:rsid w:val="0049021D"/>
    <w:rsid w:val="00490610"/>
    <w:rsid w:val="004915B1"/>
    <w:rsid w:val="0049161C"/>
    <w:rsid w:val="00492ADC"/>
    <w:rsid w:val="00493215"/>
    <w:rsid w:val="00493961"/>
    <w:rsid w:val="00493A47"/>
    <w:rsid w:val="004951B1"/>
    <w:rsid w:val="0049524C"/>
    <w:rsid w:val="00495DB3"/>
    <w:rsid w:val="0049695C"/>
    <w:rsid w:val="00497020"/>
    <w:rsid w:val="0049798D"/>
    <w:rsid w:val="004A0E7A"/>
    <w:rsid w:val="004A1EDE"/>
    <w:rsid w:val="004A26D3"/>
    <w:rsid w:val="004A3177"/>
    <w:rsid w:val="004A3B3B"/>
    <w:rsid w:val="004A4199"/>
    <w:rsid w:val="004A4D1A"/>
    <w:rsid w:val="004A6739"/>
    <w:rsid w:val="004A715D"/>
    <w:rsid w:val="004B06B1"/>
    <w:rsid w:val="004B242B"/>
    <w:rsid w:val="004B2626"/>
    <w:rsid w:val="004B3E43"/>
    <w:rsid w:val="004B44A8"/>
    <w:rsid w:val="004B4FCE"/>
    <w:rsid w:val="004B51C9"/>
    <w:rsid w:val="004B628E"/>
    <w:rsid w:val="004B7212"/>
    <w:rsid w:val="004C013B"/>
    <w:rsid w:val="004C0929"/>
    <w:rsid w:val="004C1128"/>
    <w:rsid w:val="004C1BC0"/>
    <w:rsid w:val="004C2007"/>
    <w:rsid w:val="004C38DF"/>
    <w:rsid w:val="004C38E5"/>
    <w:rsid w:val="004C6C72"/>
    <w:rsid w:val="004C6CB6"/>
    <w:rsid w:val="004C7286"/>
    <w:rsid w:val="004C7538"/>
    <w:rsid w:val="004C7D2D"/>
    <w:rsid w:val="004C7F61"/>
    <w:rsid w:val="004C7F90"/>
    <w:rsid w:val="004D3C56"/>
    <w:rsid w:val="004D452A"/>
    <w:rsid w:val="004D628D"/>
    <w:rsid w:val="004D62A1"/>
    <w:rsid w:val="004D6E0C"/>
    <w:rsid w:val="004D6E58"/>
    <w:rsid w:val="004D72D5"/>
    <w:rsid w:val="004E02AC"/>
    <w:rsid w:val="004E0711"/>
    <w:rsid w:val="004E1536"/>
    <w:rsid w:val="004E15C8"/>
    <w:rsid w:val="004E1C7C"/>
    <w:rsid w:val="004E2C8E"/>
    <w:rsid w:val="004E32CB"/>
    <w:rsid w:val="004E4BC1"/>
    <w:rsid w:val="004E51D4"/>
    <w:rsid w:val="004E5510"/>
    <w:rsid w:val="004E551A"/>
    <w:rsid w:val="004E568B"/>
    <w:rsid w:val="004E5829"/>
    <w:rsid w:val="004E605D"/>
    <w:rsid w:val="004E613E"/>
    <w:rsid w:val="004E6680"/>
    <w:rsid w:val="004E6922"/>
    <w:rsid w:val="004E69EF"/>
    <w:rsid w:val="004E7B24"/>
    <w:rsid w:val="004E7F23"/>
    <w:rsid w:val="004F0748"/>
    <w:rsid w:val="004F0BBC"/>
    <w:rsid w:val="004F1F73"/>
    <w:rsid w:val="004F244F"/>
    <w:rsid w:val="004F3B85"/>
    <w:rsid w:val="004F6D0D"/>
    <w:rsid w:val="004F73E1"/>
    <w:rsid w:val="005000F8"/>
    <w:rsid w:val="00501A73"/>
    <w:rsid w:val="00501C71"/>
    <w:rsid w:val="00502422"/>
    <w:rsid w:val="005029EF"/>
    <w:rsid w:val="00503E55"/>
    <w:rsid w:val="005047EC"/>
    <w:rsid w:val="00505C5A"/>
    <w:rsid w:val="00506932"/>
    <w:rsid w:val="00507111"/>
    <w:rsid w:val="00507A87"/>
    <w:rsid w:val="00507D06"/>
    <w:rsid w:val="0051002B"/>
    <w:rsid w:val="00513BFE"/>
    <w:rsid w:val="00514516"/>
    <w:rsid w:val="00514B03"/>
    <w:rsid w:val="00515385"/>
    <w:rsid w:val="00515F42"/>
    <w:rsid w:val="0052022F"/>
    <w:rsid w:val="00520B3D"/>
    <w:rsid w:val="0052122A"/>
    <w:rsid w:val="00521B27"/>
    <w:rsid w:val="0052245C"/>
    <w:rsid w:val="0052249C"/>
    <w:rsid w:val="00522907"/>
    <w:rsid w:val="00522B14"/>
    <w:rsid w:val="00524124"/>
    <w:rsid w:val="00524A28"/>
    <w:rsid w:val="00524F45"/>
    <w:rsid w:val="005258AE"/>
    <w:rsid w:val="00525E28"/>
    <w:rsid w:val="00527087"/>
    <w:rsid w:val="00527165"/>
    <w:rsid w:val="00527490"/>
    <w:rsid w:val="00527573"/>
    <w:rsid w:val="005279DA"/>
    <w:rsid w:val="0053015D"/>
    <w:rsid w:val="0053094B"/>
    <w:rsid w:val="00531608"/>
    <w:rsid w:val="005319D1"/>
    <w:rsid w:val="00531FFB"/>
    <w:rsid w:val="00532D7C"/>
    <w:rsid w:val="0053339F"/>
    <w:rsid w:val="00533B34"/>
    <w:rsid w:val="005349DA"/>
    <w:rsid w:val="00535394"/>
    <w:rsid w:val="00535B6E"/>
    <w:rsid w:val="00535FE4"/>
    <w:rsid w:val="0053623F"/>
    <w:rsid w:val="00540485"/>
    <w:rsid w:val="00540B0E"/>
    <w:rsid w:val="00540F86"/>
    <w:rsid w:val="00541CE6"/>
    <w:rsid w:val="00541D0F"/>
    <w:rsid w:val="00541D16"/>
    <w:rsid w:val="00542069"/>
    <w:rsid w:val="00542590"/>
    <w:rsid w:val="00544769"/>
    <w:rsid w:val="005450A3"/>
    <w:rsid w:val="00550282"/>
    <w:rsid w:val="00550BD1"/>
    <w:rsid w:val="00550C22"/>
    <w:rsid w:val="00551C46"/>
    <w:rsid w:val="005528B4"/>
    <w:rsid w:val="00553038"/>
    <w:rsid w:val="00553897"/>
    <w:rsid w:val="005538A6"/>
    <w:rsid w:val="00553BA7"/>
    <w:rsid w:val="00554BEF"/>
    <w:rsid w:val="00555D87"/>
    <w:rsid w:val="00556066"/>
    <w:rsid w:val="00560A93"/>
    <w:rsid w:val="005610E8"/>
    <w:rsid w:val="00562985"/>
    <w:rsid w:val="00562A21"/>
    <w:rsid w:val="00562E98"/>
    <w:rsid w:val="00564285"/>
    <w:rsid w:val="0056530C"/>
    <w:rsid w:val="0056543C"/>
    <w:rsid w:val="005659E5"/>
    <w:rsid w:val="0056626B"/>
    <w:rsid w:val="0056686C"/>
    <w:rsid w:val="00566D73"/>
    <w:rsid w:val="00567007"/>
    <w:rsid w:val="005673D9"/>
    <w:rsid w:val="005678D6"/>
    <w:rsid w:val="00567D84"/>
    <w:rsid w:val="005707AC"/>
    <w:rsid w:val="00570A3F"/>
    <w:rsid w:val="00571841"/>
    <w:rsid w:val="00571A1D"/>
    <w:rsid w:val="00571F3A"/>
    <w:rsid w:val="00571FED"/>
    <w:rsid w:val="00573383"/>
    <w:rsid w:val="0057381D"/>
    <w:rsid w:val="00575233"/>
    <w:rsid w:val="00575D54"/>
    <w:rsid w:val="00576CB1"/>
    <w:rsid w:val="00576F5E"/>
    <w:rsid w:val="00582568"/>
    <w:rsid w:val="005825A5"/>
    <w:rsid w:val="005833DA"/>
    <w:rsid w:val="00583CB4"/>
    <w:rsid w:val="00583D96"/>
    <w:rsid w:val="0058450A"/>
    <w:rsid w:val="00587C62"/>
    <w:rsid w:val="00587DCF"/>
    <w:rsid w:val="00590896"/>
    <w:rsid w:val="005920C3"/>
    <w:rsid w:val="00593832"/>
    <w:rsid w:val="0059460C"/>
    <w:rsid w:val="005960E2"/>
    <w:rsid w:val="00596A97"/>
    <w:rsid w:val="00597725"/>
    <w:rsid w:val="005A03B6"/>
    <w:rsid w:val="005A0702"/>
    <w:rsid w:val="005A0CA4"/>
    <w:rsid w:val="005A1950"/>
    <w:rsid w:val="005A1BEC"/>
    <w:rsid w:val="005A1F6F"/>
    <w:rsid w:val="005A2982"/>
    <w:rsid w:val="005A2B47"/>
    <w:rsid w:val="005A2BC1"/>
    <w:rsid w:val="005A2BC8"/>
    <w:rsid w:val="005A2E67"/>
    <w:rsid w:val="005A3BBF"/>
    <w:rsid w:val="005A42E6"/>
    <w:rsid w:val="005A439C"/>
    <w:rsid w:val="005A4CE4"/>
    <w:rsid w:val="005A52B5"/>
    <w:rsid w:val="005A7386"/>
    <w:rsid w:val="005B08CD"/>
    <w:rsid w:val="005B0F8B"/>
    <w:rsid w:val="005B1C50"/>
    <w:rsid w:val="005B25D6"/>
    <w:rsid w:val="005B3DD4"/>
    <w:rsid w:val="005B4285"/>
    <w:rsid w:val="005B43BB"/>
    <w:rsid w:val="005B43BF"/>
    <w:rsid w:val="005B4683"/>
    <w:rsid w:val="005B62C7"/>
    <w:rsid w:val="005B6639"/>
    <w:rsid w:val="005B6AAF"/>
    <w:rsid w:val="005B789B"/>
    <w:rsid w:val="005B7FF3"/>
    <w:rsid w:val="005C01E3"/>
    <w:rsid w:val="005C10DC"/>
    <w:rsid w:val="005C12E9"/>
    <w:rsid w:val="005C4317"/>
    <w:rsid w:val="005C470A"/>
    <w:rsid w:val="005C6740"/>
    <w:rsid w:val="005C6D6F"/>
    <w:rsid w:val="005C75C3"/>
    <w:rsid w:val="005C774C"/>
    <w:rsid w:val="005C7DC3"/>
    <w:rsid w:val="005D0A1A"/>
    <w:rsid w:val="005D11AA"/>
    <w:rsid w:val="005D2E1C"/>
    <w:rsid w:val="005D3D1C"/>
    <w:rsid w:val="005D44FE"/>
    <w:rsid w:val="005D525A"/>
    <w:rsid w:val="005D5D48"/>
    <w:rsid w:val="005D5F2D"/>
    <w:rsid w:val="005D6CE9"/>
    <w:rsid w:val="005D6E71"/>
    <w:rsid w:val="005D7831"/>
    <w:rsid w:val="005D797B"/>
    <w:rsid w:val="005E044B"/>
    <w:rsid w:val="005E0A9B"/>
    <w:rsid w:val="005E1C04"/>
    <w:rsid w:val="005E2153"/>
    <w:rsid w:val="005E36D6"/>
    <w:rsid w:val="005E5580"/>
    <w:rsid w:val="005E56CB"/>
    <w:rsid w:val="005E5922"/>
    <w:rsid w:val="005E5ACA"/>
    <w:rsid w:val="005E5E4C"/>
    <w:rsid w:val="005E5FCB"/>
    <w:rsid w:val="005E7E5A"/>
    <w:rsid w:val="005F0600"/>
    <w:rsid w:val="005F2BAF"/>
    <w:rsid w:val="005F2BC1"/>
    <w:rsid w:val="005F4E71"/>
    <w:rsid w:val="005F5ABB"/>
    <w:rsid w:val="005F792A"/>
    <w:rsid w:val="00600092"/>
    <w:rsid w:val="0060099E"/>
    <w:rsid w:val="00600C58"/>
    <w:rsid w:val="00601BFD"/>
    <w:rsid w:val="006026A1"/>
    <w:rsid w:val="00602B07"/>
    <w:rsid w:val="00603E97"/>
    <w:rsid w:val="00604EEF"/>
    <w:rsid w:val="00605F21"/>
    <w:rsid w:val="006068C0"/>
    <w:rsid w:val="00610BE0"/>
    <w:rsid w:val="00610F35"/>
    <w:rsid w:val="006114BB"/>
    <w:rsid w:val="00611AE7"/>
    <w:rsid w:val="0061225F"/>
    <w:rsid w:val="0061322A"/>
    <w:rsid w:val="006139B1"/>
    <w:rsid w:val="006141B3"/>
    <w:rsid w:val="00614FFC"/>
    <w:rsid w:val="006151B3"/>
    <w:rsid w:val="0061774D"/>
    <w:rsid w:val="00621904"/>
    <w:rsid w:val="00621B2B"/>
    <w:rsid w:val="00623EDE"/>
    <w:rsid w:val="00624582"/>
    <w:rsid w:val="00624A39"/>
    <w:rsid w:val="00624F64"/>
    <w:rsid w:val="00625B77"/>
    <w:rsid w:val="00625C06"/>
    <w:rsid w:val="00625D72"/>
    <w:rsid w:val="0062720E"/>
    <w:rsid w:val="006275BA"/>
    <w:rsid w:val="006308C0"/>
    <w:rsid w:val="0063194A"/>
    <w:rsid w:val="00631F83"/>
    <w:rsid w:val="00632165"/>
    <w:rsid w:val="00632780"/>
    <w:rsid w:val="00635140"/>
    <w:rsid w:val="0063634E"/>
    <w:rsid w:val="00636F23"/>
    <w:rsid w:val="00637444"/>
    <w:rsid w:val="006378A4"/>
    <w:rsid w:val="0064179D"/>
    <w:rsid w:val="00642874"/>
    <w:rsid w:val="006436A2"/>
    <w:rsid w:val="0064435A"/>
    <w:rsid w:val="00644379"/>
    <w:rsid w:val="0064482E"/>
    <w:rsid w:val="0064490D"/>
    <w:rsid w:val="00644AF8"/>
    <w:rsid w:val="00645EAD"/>
    <w:rsid w:val="0064662C"/>
    <w:rsid w:val="006507FC"/>
    <w:rsid w:val="00650999"/>
    <w:rsid w:val="006514A1"/>
    <w:rsid w:val="0065244A"/>
    <w:rsid w:val="00652842"/>
    <w:rsid w:val="00654BFC"/>
    <w:rsid w:val="00654CF0"/>
    <w:rsid w:val="00655F86"/>
    <w:rsid w:val="00656205"/>
    <w:rsid w:val="00656BD7"/>
    <w:rsid w:val="00657309"/>
    <w:rsid w:val="00657B3D"/>
    <w:rsid w:val="00657F64"/>
    <w:rsid w:val="00660A04"/>
    <w:rsid w:val="00660B3A"/>
    <w:rsid w:val="00662830"/>
    <w:rsid w:val="006632E6"/>
    <w:rsid w:val="006639BA"/>
    <w:rsid w:val="006648E9"/>
    <w:rsid w:val="00664AF4"/>
    <w:rsid w:val="006652D0"/>
    <w:rsid w:val="006662C2"/>
    <w:rsid w:val="00666665"/>
    <w:rsid w:val="00667BAF"/>
    <w:rsid w:val="0067059B"/>
    <w:rsid w:val="006708F2"/>
    <w:rsid w:val="0067260C"/>
    <w:rsid w:val="0067295F"/>
    <w:rsid w:val="00672C4F"/>
    <w:rsid w:val="00672ECB"/>
    <w:rsid w:val="006733F6"/>
    <w:rsid w:val="00673B5D"/>
    <w:rsid w:val="00673EF4"/>
    <w:rsid w:val="00674020"/>
    <w:rsid w:val="006742F3"/>
    <w:rsid w:val="006742FB"/>
    <w:rsid w:val="006744E7"/>
    <w:rsid w:val="00674EEF"/>
    <w:rsid w:val="00675308"/>
    <w:rsid w:val="00675D7F"/>
    <w:rsid w:val="00675DCA"/>
    <w:rsid w:val="00675E9C"/>
    <w:rsid w:val="006763B2"/>
    <w:rsid w:val="006777C2"/>
    <w:rsid w:val="006778E3"/>
    <w:rsid w:val="00680D17"/>
    <w:rsid w:val="006815F1"/>
    <w:rsid w:val="0068264F"/>
    <w:rsid w:val="0068299C"/>
    <w:rsid w:val="00683D00"/>
    <w:rsid w:val="0068421B"/>
    <w:rsid w:val="00684784"/>
    <w:rsid w:val="00684D00"/>
    <w:rsid w:val="00685A99"/>
    <w:rsid w:val="00687507"/>
    <w:rsid w:val="006876A6"/>
    <w:rsid w:val="00690F29"/>
    <w:rsid w:val="00691396"/>
    <w:rsid w:val="00691CE4"/>
    <w:rsid w:val="00694866"/>
    <w:rsid w:val="006979E5"/>
    <w:rsid w:val="006A0024"/>
    <w:rsid w:val="006A12ED"/>
    <w:rsid w:val="006A1B10"/>
    <w:rsid w:val="006A31F9"/>
    <w:rsid w:val="006A344C"/>
    <w:rsid w:val="006A3B34"/>
    <w:rsid w:val="006A4D56"/>
    <w:rsid w:val="006A50A8"/>
    <w:rsid w:val="006A607A"/>
    <w:rsid w:val="006A6C82"/>
    <w:rsid w:val="006B0654"/>
    <w:rsid w:val="006B0701"/>
    <w:rsid w:val="006B4746"/>
    <w:rsid w:val="006B5346"/>
    <w:rsid w:val="006B5718"/>
    <w:rsid w:val="006B59A1"/>
    <w:rsid w:val="006B64A5"/>
    <w:rsid w:val="006C0B15"/>
    <w:rsid w:val="006C22C6"/>
    <w:rsid w:val="006C2A29"/>
    <w:rsid w:val="006C3EE9"/>
    <w:rsid w:val="006C4109"/>
    <w:rsid w:val="006C49C6"/>
    <w:rsid w:val="006C4CFE"/>
    <w:rsid w:val="006C4D48"/>
    <w:rsid w:val="006C53FC"/>
    <w:rsid w:val="006C71AA"/>
    <w:rsid w:val="006C770E"/>
    <w:rsid w:val="006C7E29"/>
    <w:rsid w:val="006D0140"/>
    <w:rsid w:val="006D01AA"/>
    <w:rsid w:val="006D047B"/>
    <w:rsid w:val="006D085C"/>
    <w:rsid w:val="006D0989"/>
    <w:rsid w:val="006D0F92"/>
    <w:rsid w:val="006D1E3B"/>
    <w:rsid w:val="006D20BC"/>
    <w:rsid w:val="006D2B5B"/>
    <w:rsid w:val="006D39C6"/>
    <w:rsid w:val="006D4A0D"/>
    <w:rsid w:val="006D4AE2"/>
    <w:rsid w:val="006D4B69"/>
    <w:rsid w:val="006D613F"/>
    <w:rsid w:val="006D71A4"/>
    <w:rsid w:val="006D7564"/>
    <w:rsid w:val="006E0120"/>
    <w:rsid w:val="006E0D82"/>
    <w:rsid w:val="006E1729"/>
    <w:rsid w:val="006E1C62"/>
    <w:rsid w:val="006E47F0"/>
    <w:rsid w:val="006E4A9B"/>
    <w:rsid w:val="006E6A18"/>
    <w:rsid w:val="006E74DD"/>
    <w:rsid w:val="006F1334"/>
    <w:rsid w:val="006F1556"/>
    <w:rsid w:val="006F1D29"/>
    <w:rsid w:val="006F1F66"/>
    <w:rsid w:val="006F22C3"/>
    <w:rsid w:val="006F27B6"/>
    <w:rsid w:val="006F2EDF"/>
    <w:rsid w:val="006F2F35"/>
    <w:rsid w:val="006F39FE"/>
    <w:rsid w:val="006F5342"/>
    <w:rsid w:val="006F5777"/>
    <w:rsid w:val="006F5B81"/>
    <w:rsid w:val="006F6269"/>
    <w:rsid w:val="006F629E"/>
    <w:rsid w:val="006F69B0"/>
    <w:rsid w:val="00700EB7"/>
    <w:rsid w:val="00701198"/>
    <w:rsid w:val="00703B1B"/>
    <w:rsid w:val="00703F4C"/>
    <w:rsid w:val="00704A7D"/>
    <w:rsid w:val="00704E1A"/>
    <w:rsid w:val="00705885"/>
    <w:rsid w:val="00705CCC"/>
    <w:rsid w:val="00707742"/>
    <w:rsid w:val="0070778F"/>
    <w:rsid w:val="007100CA"/>
    <w:rsid w:val="007119BB"/>
    <w:rsid w:val="00711AF7"/>
    <w:rsid w:val="0071216E"/>
    <w:rsid w:val="00712309"/>
    <w:rsid w:val="007124C9"/>
    <w:rsid w:val="00712870"/>
    <w:rsid w:val="00713D04"/>
    <w:rsid w:val="0071441D"/>
    <w:rsid w:val="00714522"/>
    <w:rsid w:val="00714D47"/>
    <w:rsid w:val="007158B3"/>
    <w:rsid w:val="007160F2"/>
    <w:rsid w:val="007167DD"/>
    <w:rsid w:val="00716C49"/>
    <w:rsid w:val="007171E9"/>
    <w:rsid w:val="0071746B"/>
    <w:rsid w:val="007177FF"/>
    <w:rsid w:val="0071783D"/>
    <w:rsid w:val="00720331"/>
    <w:rsid w:val="00720A85"/>
    <w:rsid w:val="00721020"/>
    <w:rsid w:val="00721F2B"/>
    <w:rsid w:val="007226D0"/>
    <w:rsid w:val="007227CC"/>
    <w:rsid w:val="00722B46"/>
    <w:rsid w:val="00722B5A"/>
    <w:rsid w:val="0072332D"/>
    <w:rsid w:val="00723D82"/>
    <w:rsid w:val="00723D99"/>
    <w:rsid w:val="007250A9"/>
    <w:rsid w:val="0072516F"/>
    <w:rsid w:val="007252BA"/>
    <w:rsid w:val="00725472"/>
    <w:rsid w:val="00725F47"/>
    <w:rsid w:val="007260FB"/>
    <w:rsid w:val="00727719"/>
    <w:rsid w:val="00730AA5"/>
    <w:rsid w:val="00732391"/>
    <w:rsid w:val="00733A86"/>
    <w:rsid w:val="00733C90"/>
    <w:rsid w:val="007348D0"/>
    <w:rsid w:val="00734CC2"/>
    <w:rsid w:val="00734E6B"/>
    <w:rsid w:val="00734F97"/>
    <w:rsid w:val="00735CF6"/>
    <w:rsid w:val="00735F51"/>
    <w:rsid w:val="00736C8E"/>
    <w:rsid w:val="007379ED"/>
    <w:rsid w:val="00737AFB"/>
    <w:rsid w:val="00740928"/>
    <w:rsid w:val="00742A83"/>
    <w:rsid w:val="00745BD8"/>
    <w:rsid w:val="00745C76"/>
    <w:rsid w:val="00745F21"/>
    <w:rsid w:val="007466B3"/>
    <w:rsid w:val="00746E52"/>
    <w:rsid w:val="00746EF8"/>
    <w:rsid w:val="0075034E"/>
    <w:rsid w:val="00751348"/>
    <w:rsid w:val="007516FA"/>
    <w:rsid w:val="007517A0"/>
    <w:rsid w:val="00751930"/>
    <w:rsid w:val="00751D44"/>
    <w:rsid w:val="00751D46"/>
    <w:rsid w:val="00752142"/>
    <w:rsid w:val="00752F4C"/>
    <w:rsid w:val="007544A2"/>
    <w:rsid w:val="00754606"/>
    <w:rsid w:val="0075490B"/>
    <w:rsid w:val="00754FED"/>
    <w:rsid w:val="0075657C"/>
    <w:rsid w:val="00756B32"/>
    <w:rsid w:val="00757148"/>
    <w:rsid w:val="00761508"/>
    <w:rsid w:val="0076193C"/>
    <w:rsid w:val="00762266"/>
    <w:rsid w:val="00763635"/>
    <w:rsid w:val="00763936"/>
    <w:rsid w:val="00763CA2"/>
    <w:rsid w:val="00765793"/>
    <w:rsid w:val="00767251"/>
    <w:rsid w:val="007672AC"/>
    <w:rsid w:val="007672CB"/>
    <w:rsid w:val="00767DDA"/>
    <w:rsid w:val="00770066"/>
    <w:rsid w:val="00770251"/>
    <w:rsid w:val="00770EA7"/>
    <w:rsid w:val="007715BA"/>
    <w:rsid w:val="00771E48"/>
    <w:rsid w:val="00772222"/>
    <w:rsid w:val="00772787"/>
    <w:rsid w:val="00772936"/>
    <w:rsid w:val="00773025"/>
    <w:rsid w:val="00773562"/>
    <w:rsid w:val="00775553"/>
    <w:rsid w:val="00775647"/>
    <w:rsid w:val="00776DD3"/>
    <w:rsid w:val="00781579"/>
    <w:rsid w:val="00781769"/>
    <w:rsid w:val="00782479"/>
    <w:rsid w:val="00782B7F"/>
    <w:rsid w:val="00782E60"/>
    <w:rsid w:val="00783008"/>
    <w:rsid w:val="00783286"/>
    <w:rsid w:val="00783590"/>
    <w:rsid w:val="00783A0B"/>
    <w:rsid w:val="007842AA"/>
    <w:rsid w:val="0078566D"/>
    <w:rsid w:val="00785F60"/>
    <w:rsid w:val="00786ACF"/>
    <w:rsid w:val="00787388"/>
    <w:rsid w:val="007878E5"/>
    <w:rsid w:val="00787A0B"/>
    <w:rsid w:val="00791E46"/>
    <w:rsid w:val="007922AE"/>
    <w:rsid w:val="0079296B"/>
    <w:rsid w:val="00793843"/>
    <w:rsid w:val="00794A3C"/>
    <w:rsid w:val="00794CC8"/>
    <w:rsid w:val="00794EC2"/>
    <w:rsid w:val="0079580E"/>
    <w:rsid w:val="00795CA3"/>
    <w:rsid w:val="00795FE5"/>
    <w:rsid w:val="007976CD"/>
    <w:rsid w:val="007978C0"/>
    <w:rsid w:val="00797ADB"/>
    <w:rsid w:val="007A310C"/>
    <w:rsid w:val="007A3478"/>
    <w:rsid w:val="007A3BFF"/>
    <w:rsid w:val="007A4C3E"/>
    <w:rsid w:val="007A4DE7"/>
    <w:rsid w:val="007A5617"/>
    <w:rsid w:val="007A5B9A"/>
    <w:rsid w:val="007A7517"/>
    <w:rsid w:val="007A793C"/>
    <w:rsid w:val="007A7A6F"/>
    <w:rsid w:val="007A7E7B"/>
    <w:rsid w:val="007B074C"/>
    <w:rsid w:val="007B18D2"/>
    <w:rsid w:val="007B1CE5"/>
    <w:rsid w:val="007B2256"/>
    <w:rsid w:val="007B2C3E"/>
    <w:rsid w:val="007B35AB"/>
    <w:rsid w:val="007B37DD"/>
    <w:rsid w:val="007B40F5"/>
    <w:rsid w:val="007B4F2C"/>
    <w:rsid w:val="007B658A"/>
    <w:rsid w:val="007C0140"/>
    <w:rsid w:val="007C16E6"/>
    <w:rsid w:val="007C2718"/>
    <w:rsid w:val="007C2872"/>
    <w:rsid w:val="007C2D9E"/>
    <w:rsid w:val="007C576C"/>
    <w:rsid w:val="007C5F04"/>
    <w:rsid w:val="007C70CF"/>
    <w:rsid w:val="007C7AB1"/>
    <w:rsid w:val="007D0748"/>
    <w:rsid w:val="007D0937"/>
    <w:rsid w:val="007D1173"/>
    <w:rsid w:val="007D1991"/>
    <w:rsid w:val="007D251B"/>
    <w:rsid w:val="007D3832"/>
    <w:rsid w:val="007D3AE0"/>
    <w:rsid w:val="007D3ED2"/>
    <w:rsid w:val="007D41C8"/>
    <w:rsid w:val="007D4415"/>
    <w:rsid w:val="007D4ADA"/>
    <w:rsid w:val="007D55F2"/>
    <w:rsid w:val="007D6FB9"/>
    <w:rsid w:val="007D79A8"/>
    <w:rsid w:val="007E0546"/>
    <w:rsid w:val="007E0780"/>
    <w:rsid w:val="007E0D9F"/>
    <w:rsid w:val="007E0FAD"/>
    <w:rsid w:val="007E1493"/>
    <w:rsid w:val="007E2BB0"/>
    <w:rsid w:val="007E2E9D"/>
    <w:rsid w:val="007E383C"/>
    <w:rsid w:val="007E38AD"/>
    <w:rsid w:val="007E39FB"/>
    <w:rsid w:val="007E3B9F"/>
    <w:rsid w:val="007E5224"/>
    <w:rsid w:val="007E52AF"/>
    <w:rsid w:val="007E5AEE"/>
    <w:rsid w:val="007E5C32"/>
    <w:rsid w:val="007E72EC"/>
    <w:rsid w:val="007E75C4"/>
    <w:rsid w:val="007F041A"/>
    <w:rsid w:val="007F06B6"/>
    <w:rsid w:val="007F0AAB"/>
    <w:rsid w:val="007F260C"/>
    <w:rsid w:val="007F2811"/>
    <w:rsid w:val="007F3211"/>
    <w:rsid w:val="007F3430"/>
    <w:rsid w:val="007F3444"/>
    <w:rsid w:val="007F3937"/>
    <w:rsid w:val="007F3EDF"/>
    <w:rsid w:val="007F4B4D"/>
    <w:rsid w:val="007F550F"/>
    <w:rsid w:val="007F5719"/>
    <w:rsid w:val="007F5BD3"/>
    <w:rsid w:val="007F6243"/>
    <w:rsid w:val="007F7284"/>
    <w:rsid w:val="00800ACB"/>
    <w:rsid w:val="0080344C"/>
    <w:rsid w:val="0080373E"/>
    <w:rsid w:val="008038C2"/>
    <w:rsid w:val="00804821"/>
    <w:rsid w:val="00805F99"/>
    <w:rsid w:val="00806FCC"/>
    <w:rsid w:val="00807B7B"/>
    <w:rsid w:val="00810030"/>
    <w:rsid w:val="00811E7F"/>
    <w:rsid w:val="00812015"/>
    <w:rsid w:val="00812315"/>
    <w:rsid w:val="00812792"/>
    <w:rsid w:val="00812961"/>
    <w:rsid w:val="008148E6"/>
    <w:rsid w:val="008153AC"/>
    <w:rsid w:val="00817A19"/>
    <w:rsid w:val="00817F9A"/>
    <w:rsid w:val="00820620"/>
    <w:rsid w:val="008211DC"/>
    <w:rsid w:val="008224B2"/>
    <w:rsid w:val="0082250C"/>
    <w:rsid w:val="00822A07"/>
    <w:rsid w:val="00823266"/>
    <w:rsid w:val="008234F9"/>
    <w:rsid w:val="00823673"/>
    <w:rsid w:val="008251AC"/>
    <w:rsid w:val="00825878"/>
    <w:rsid w:val="008262D0"/>
    <w:rsid w:val="00826E9B"/>
    <w:rsid w:val="00827DE9"/>
    <w:rsid w:val="00830A25"/>
    <w:rsid w:val="00830B60"/>
    <w:rsid w:val="00830C5C"/>
    <w:rsid w:val="00830E36"/>
    <w:rsid w:val="008313DD"/>
    <w:rsid w:val="00831E86"/>
    <w:rsid w:val="008325DF"/>
    <w:rsid w:val="00832A4D"/>
    <w:rsid w:val="008331BE"/>
    <w:rsid w:val="0083353F"/>
    <w:rsid w:val="0083364A"/>
    <w:rsid w:val="00834782"/>
    <w:rsid w:val="008349CA"/>
    <w:rsid w:val="008352CF"/>
    <w:rsid w:val="00835424"/>
    <w:rsid w:val="0083620E"/>
    <w:rsid w:val="00840207"/>
    <w:rsid w:val="008407A8"/>
    <w:rsid w:val="0084173B"/>
    <w:rsid w:val="00841EA7"/>
    <w:rsid w:val="00843E05"/>
    <w:rsid w:val="008440CF"/>
    <w:rsid w:val="008472E1"/>
    <w:rsid w:val="008507F1"/>
    <w:rsid w:val="00851528"/>
    <w:rsid w:val="00852296"/>
    <w:rsid w:val="008528A5"/>
    <w:rsid w:val="008528CB"/>
    <w:rsid w:val="00853DA8"/>
    <w:rsid w:val="008576DF"/>
    <w:rsid w:val="00857C56"/>
    <w:rsid w:val="0086025B"/>
    <w:rsid w:val="00860611"/>
    <w:rsid w:val="00860BDB"/>
    <w:rsid w:val="00862CBD"/>
    <w:rsid w:val="00863083"/>
    <w:rsid w:val="00864E22"/>
    <w:rsid w:val="00865B2A"/>
    <w:rsid w:val="008667A5"/>
    <w:rsid w:val="0086705C"/>
    <w:rsid w:val="008676C9"/>
    <w:rsid w:val="00870E20"/>
    <w:rsid w:val="00871739"/>
    <w:rsid w:val="00871D43"/>
    <w:rsid w:val="00874B24"/>
    <w:rsid w:val="008757F5"/>
    <w:rsid w:val="00875D76"/>
    <w:rsid w:val="0087778E"/>
    <w:rsid w:val="008802FF"/>
    <w:rsid w:val="00881A39"/>
    <w:rsid w:val="008823FC"/>
    <w:rsid w:val="00882436"/>
    <w:rsid w:val="0088281E"/>
    <w:rsid w:val="00882D64"/>
    <w:rsid w:val="00883738"/>
    <w:rsid w:val="00884E7E"/>
    <w:rsid w:val="008853E1"/>
    <w:rsid w:val="00885549"/>
    <w:rsid w:val="008859C4"/>
    <w:rsid w:val="00886E55"/>
    <w:rsid w:val="00886F10"/>
    <w:rsid w:val="00891845"/>
    <w:rsid w:val="00892394"/>
    <w:rsid w:val="008927CF"/>
    <w:rsid w:val="00892C7D"/>
    <w:rsid w:val="00892CD5"/>
    <w:rsid w:val="00892EE7"/>
    <w:rsid w:val="00893F89"/>
    <w:rsid w:val="0089469C"/>
    <w:rsid w:val="00894C2B"/>
    <w:rsid w:val="0089588C"/>
    <w:rsid w:val="00895DD2"/>
    <w:rsid w:val="00896FBB"/>
    <w:rsid w:val="008A0224"/>
    <w:rsid w:val="008A0401"/>
    <w:rsid w:val="008A055E"/>
    <w:rsid w:val="008A0936"/>
    <w:rsid w:val="008A0CCD"/>
    <w:rsid w:val="008A0D41"/>
    <w:rsid w:val="008A115D"/>
    <w:rsid w:val="008A24D1"/>
    <w:rsid w:val="008A25DA"/>
    <w:rsid w:val="008A288C"/>
    <w:rsid w:val="008A37B8"/>
    <w:rsid w:val="008A5032"/>
    <w:rsid w:val="008A60A4"/>
    <w:rsid w:val="008A63E6"/>
    <w:rsid w:val="008A70DF"/>
    <w:rsid w:val="008A76C4"/>
    <w:rsid w:val="008B0562"/>
    <w:rsid w:val="008B0954"/>
    <w:rsid w:val="008B2082"/>
    <w:rsid w:val="008B235C"/>
    <w:rsid w:val="008B29FD"/>
    <w:rsid w:val="008B43F7"/>
    <w:rsid w:val="008B4541"/>
    <w:rsid w:val="008B4AF0"/>
    <w:rsid w:val="008B5A9E"/>
    <w:rsid w:val="008B7C9C"/>
    <w:rsid w:val="008C056E"/>
    <w:rsid w:val="008C0F07"/>
    <w:rsid w:val="008C12DB"/>
    <w:rsid w:val="008C22D3"/>
    <w:rsid w:val="008C2A61"/>
    <w:rsid w:val="008C2EBC"/>
    <w:rsid w:val="008C35BD"/>
    <w:rsid w:val="008C44B8"/>
    <w:rsid w:val="008C45E2"/>
    <w:rsid w:val="008C4A7B"/>
    <w:rsid w:val="008C4DAA"/>
    <w:rsid w:val="008C4FB6"/>
    <w:rsid w:val="008C66BC"/>
    <w:rsid w:val="008C7986"/>
    <w:rsid w:val="008D040A"/>
    <w:rsid w:val="008D0C84"/>
    <w:rsid w:val="008D1125"/>
    <w:rsid w:val="008D1BCF"/>
    <w:rsid w:val="008D4020"/>
    <w:rsid w:val="008D537B"/>
    <w:rsid w:val="008D5479"/>
    <w:rsid w:val="008D5C16"/>
    <w:rsid w:val="008D7B1F"/>
    <w:rsid w:val="008E0996"/>
    <w:rsid w:val="008E1DF9"/>
    <w:rsid w:val="008E288C"/>
    <w:rsid w:val="008E28C7"/>
    <w:rsid w:val="008E2E46"/>
    <w:rsid w:val="008E2F50"/>
    <w:rsid w:val="008E373D"/>
    <w:rsid w:val="008E3D9A"/>
    <w:rsid w:val="008E5073"/>
    <w:rsid w:val="008E5775"/>
    <w:rsid w:val="008E5CC1"/>
    <w:rsid w:val="008E63F6"/>
    <w:rsid w:val="008E6F88"/>
    <w:rsid w:val="008E71A2"/>
    <w:rsid w:val="008E7751"/>
    <w:rsid w:val="008F0094"/>
    <w:rsid w:val="008F0A0F"/>
    <w:rsid w:val="008F193F"/>
    <w:rsid w:val="008F210E"/>
    <w:rsid w:val="008F31DF"/>
    <w:rsid w:val="008F457C"/>
    <w:rsid w:val="008F4603"/>
    <w:rsid w:val="008F525D"/>
    <w:rsid w:val="008F5576"/>
    <w:rsid w:val="008F62BD"/>
    <w:rsid w:val="008F74A9"/>
    <w:rsid w:val="008F785F"/>
    <w:rsid w:val="008F7AE3"/>
    <w:rsid w:val="00900CD7"/>
    <w:rsid w:val="00902509"/>
    <w:rsid w:val="009025D3"/>
    <w:rsid w:val="009027A8"/>
    <w:rsid w:val="00902A85"/>
    <w:rsid w:val="00903CCB"/>
    <w:rsid w:val="00904218"/>
    <w:rsid w:val="0090423A"/>
    <w:rsid w:val="00904943"/>
    <w:rsid w:val="009055F3"/>
    <w:rsid w:val="0090656A"/>
    <w:rsid w:val="00906732"/>
    <w:rsid w:val="00906E2C"/>
    <w:rsid w:val="00907FFD"/>
    <w:rsid w:val="00910446"/>
    <w:rsid w:val="00910F33"/>
    <w:rsid w:val="0091130D"/>
    <w:rsid w:val="009122F9"/>
    <w:rsid w:val="00912443"/>
    <w:rsid w:val="00912DD0"/>
    <w:rsid w:val="00913D2D"/>
    <w:rsid w:val="00913E0A"/>
    <w:rsid w:val="00914252"/>
    <w:rsid w:val="009144C5"/>
    <w:rsid w:val="00914D43"/>
    <w:rsid w:val="009172E6"/>
    <w:rsid w:val="009224A7"/>
    <w:rsid w:val="00922721"/>
    <w:rsid w:val="00922FC5"/>
    <w:rsid w:val="009237E2"/>
    <w:rsid w:val="0092408C"/>
    <w:rsid w:val="00925DA8"/>
    <w:rsid w:val="00925ED8"/>
    <w:rsid w:val="00926471"/>
    <w:rsid w:val="009269A8"/>
    <w:rsid w:val="00926C2F"/>
    <w:rsid w:val="00930B47"/>
    <w:rsid w:val="009312BA"/>
    <w:rsid w:val="00931B70"/>
    <w:rsid w:val="009322BE"/>
    <w:rsid w:val="00933C10"/>
    <w:rsid w:val="00934296"/>
    <w:rsid w:val="00934337"/>
    <w:rsid w:val="00934532"/>
    <w:rsid w:val="00934E07"/>
    <w:rsid w:val="00935586"/>
    <w:rsid w:val="00936379"/>
    <w:rsid w:val="009363CD"/>
    <w:rsid w:val="009365FB"/>
    <w:rsid w:val="00936627"/>
    <w:rsid w:val="00937806"/>
    <w:rsid w:val="0094113D"/>
    <w:rsid w:val="009417BD"/>
    <w:rsid w:val="00941991"/>
    <w:rsid w:val="00942EE5"/>
    <w:rsid w:val="009436F1"/>
    <w:rsid w:val="0094545C"/>
    <w:rsid w:val="00945690"/>
    <w:rsid w:val="00946BC3"/>
    <w:rsid w:val="00946C6C"/>
    <w:rsid w:val="009507C2"/>
    <w:rsid w:val="00951280"/>
    <w:rsid w:val="009513C2"/>
    <w:rsid w:val="00951E0C"/>
    <w:rsid w:val="00951FC2"/>
    <w:rsid w:val="009523EC"/>
    <w:rsid w:val="00953E43"/>
    <w:rsid w:val="00954AC7"/>
    <w:rsid w:val="0095589D"/>
    <w:rsid w:val="00955D0E"/>
    <w:rsid w:val="00955F76"/>
    <w:rsid w:val="009561EE"/>
    <w:rsid w:val="009609E8"/>
    <w:rsid w:val="00961872"/>
    <w:rsid w:val="00961FFF"/>
    <w:rsid w:val="0096225D"/>
    <w:rsid w:val="009623DD"/>
    <w:rsid w:val="009624AC"/>
    <w:rsid w:val="00962D17"/>
    <w:rsid w:val="009644D0"/>
    <w:rsid w:val="009649C1"/>
    <w:rsid w:val="00964B9A"/>
    <w:rsid w:val="00966091"/>
    <w:rsid w:val="00966311"/>
    <w:rsid w:val="00966F00"/>
    <w:rsid w:val="00967557"/>
    <w:rsid w:val="009675D4"/>
    <w:rsid w:val="009678A2"/>
    <w:rsid w:val="00967B5B"/>
    <w:rsid w:val="009700CE"/>
    <w:rsid w:val="00970A3F"/>
    <w:rsid w:val="00970FA9"/>
    <w:rsid w:val="00971CA4"/>
    <w:rsid w:val="00971F6A"/>
    <w:rsid w:val="009727E4"/>
    <w:rsid w:val="00972F22"/>
    <w:rsid w:val="0097390A"/>
    <w:rsid w:val="0097431E"/>
    <w:rsid w:val="0097457B"/>
    <w:rsid w:val="00974BE4"/>
    <w:rsid w:val="00975013"/>
    <w:rsid w:val="00975D9C"/>
    <w:rsid w:val="00976CE2"/>
    <w:rsid w:val="00977463"/>
    <w:rsid w:val="00977517"/>
    <w:rsid w:val="0098006E"/>
    <w:rsid w:val="0098073D"/>
    <w:rsid w:val="009810A5"/>
    <w:rsid w:val="009814F8"/>
    <w:rsid w:val="00981595"/>
    <w:rsid w:val="00981C0A"/>
    <w:rsid w:val="0098333A"/>
    <w:rsid w:val="00984EAA"/>
    <w:rsid w:val="00985048"/>
    <w:rsid w:val="00985CB1"/>
    <w:rsid w:val="00986CA8"/>
    <w:rsid w:val="009871E8"/>
    <w:rsid w:val="00987BCE"/>
    <w:rsid w:val="0099005E"/>
    <w:rsid w:val="00990396"/>
    <w:rsid w:val="009914F7"/>
    <w:rsid w:val="0099164B"/>
    <w:rsid w:val="009921E1"/>
    <w:rsid w:val="00992225"/>
    <w:rsid w:val="009942B3"/>
    <w:rsid w:val="00994490"/>
    <w:rsid w:val="00997358"/>
    <w:rsid w:val="00997D89"/>
    <w:rsid w:val="00997E88"/>
    <w:rsid w:val="009A1464"/>
    <w:rsid w:val="009A3055"/>
    <w:rsid w:val="009A313D"/>
    <w:rsid w:val="009A62B6"/>
    <w:rsid w:val="009A7DF0"/>
    <w:rsid w:val="009A7F22"/>
    <w:rsid w:val="009B067D"/>
    <w:rsid w:val="009B0A43"/>
    <w:rsid w:val="009B0AC4"/>
    <w:rsid w:val="009B0ADA"/>
    <w:rsid w:val="009B0F2A"/>
    <w:rsid w:val="009B118D"/>
    <w:rsid w:val="009B1C24"/>
    <w:rsid w:val="009B1EE1"/>
    <w:rsid w:val="009B28D7"/>
    <w:rsid w:val="009B2BE4"/>
    <w:rsid w:val="009B3FC6"/>
    <w:rsid w:val="009B3FE1"/>
    <w:rsid w:val="009B4276"/>
    <w:rsid w:val="009B4950"/>
    <w:rsid w:val="009B507C"/>
    <w:rsid w:val="009B6E76"/>
    <w:rsid w:val="009C02EC"/>
    <w:rsid w:val="009C10C2"/>
    <w:rsid w:val="009C15B0"/>
    <w:rsid w:val="009C1938"/>
    <w:rsid w:val="009C19B6"/>
    <w:rsid w:val="009C28BD"/>
    <w:rsid w:val="009C29E1"/>
    <w:rsid w:val="009C2BF9"/>
    <w:rsid w:val="009C6692"/>
    <w:rsid w:val="009C6847"/>
    <w:rsid w:val="009C7877"/>
    <w:rsid w:val="009C7A8D"/>
    <w:rsid w:val="009D005D"/>
    <w:rsid w:val="009D08CB"/>
    <w:rsid w:val="009D0D55"/>
    <w:rsid w:val="009D1095"/>
    <w:rsid w:val="009D1B50"/>
    <w:rsid w:val="009D29BC"/>
    <w:rsid w:val="009D3E2C"/>
    <w:rsid w:val="009D42BB"/>
    <w:rsid w:val="009D6F11"/>
    <w:rsid w:val="009D7035"/>
    <w:rsid w:val="009E0397"/>
    <w:rsid w:val="009E05BF"/>
    <w:rsid w:val="009E0E1B"/>
    <w:rsid w:val="009E16B7"/>
    <w:rsid w:val="009E172F"/>
    <w:rsid w:val="009E1896"/>
    <w:rsid w:val="009E19A1"/>
    <w:rsid w:val="009E301B"/>
    <w:rsid w:val="009E36D2"/>
    <w:rsid w:val="009E53C9"/>
    <w:rsid w:val="009E5D4C"/>
    <w:rsid w:val="009E6123"/>
    <w:rsid w:val="009E6474"/>
    <w:rsid w:val="009E6CC2"/>
    <w:rsid w:val="009E6D4C"/>
    <w:rsid w:val="009E6ED0"/>
    <w:rsid w:val="009E701B"/>
    <w:rsid w:val="009E760E"/>
    <w:rsid w:val="009E7FAA"/>
    <w:rsid w:val="009F0044"/>
    <w:rsid w:val="009F19A6"/>
    <w:rsid w:val="009F2038"/>
    <w:rsid w:val="009F29C2"/>
    <w:rsid w:val="009F31FE"/>
    <w:rsid w:val="009F437A"/>
    <w:rsid w:val="009F541F"/>
    <w:rsid w:val="009F5AEE"/>
    <w:rsid w:val="009F772D"/>
    <w:rsid w:val="009F7C81"/>
    <w:rsid w:val="00A00EEF"/>
    <w:rsid w:val="00A013EF"/>
    <w:rsid w:val="00A01B0A"/>
    <w:rsid w:val="00A01B77"/>
    <w:rsid w:val="00A02400"/>
    <w:rsid w:val="00A028DA"/>
    <w:rsid w:val="00A02C09"/>
    <w:rsid w:val="00A03298"/>
    <w:rsid w:val="00A0359F"/>
    <w:rsid w:val="00A03726"/>
    <w:rsid w:val="00A03C32"/>
    <w:rsid w:val="00A0409B"/>
    <w:rsid w:val="00A05189"/>
    <w:rsid w:val="00A05A42"/>
    <w:rsid w:val="00A05E06"/>
    <w:rsid w:val="00A06255"/>
    <w:rsid w:val="00A064B8"/>
    <w:rsid w:val="00A06683"/>
    <w:rsid w:val="00A06811"/>
    <w:rsid w:val="00A07803"/>
    <w:rsid w:val="00A0787B"/>
    <w:rsid w:val="00A07E64"/>
    <w:rsid w:val="00A107BC"/>
    <w:rsid w:val="00A10D62"/>
    <w:rsid w:val="00A111A4"/>
    <w:rsid w:val="00A12672"/>
    <w:rsid w:val="00A13460"/>
    <w:rsid w:val="00A145EB"/>
    <w:rsid w:val="00A14756"/>
    <w:rsid w:val="00A17B9E"/>
    <w:rsid w:val="00A20B44"/>
    <w:rsid w:val="00A20C2D"/>
    <w:rsid w:val="00A220DD"/>
    <w:rsid w:val="00A222F4"/>
    <w:rsid w:val="00A22470"/>
    <w:rsid w:val="00A236EF"/>
    <w:rsid w:val="00A23C70"/>
    <w:rsid w:val="00A23EAD"/>
    <w:rsid w:val="00A24CDD"/>
    <w:rsid w:val="00A268E8"/>
    <w:rsid w:val="00A278D3"/>
    <w:rsid w:val="00A27CB3"/>
    <w:rsid w:val="00A30085"/>
    <w:rsid w:val="00A316B0"/>
    <w:rsid w:val="00A31D79"/>
    <w:rsid w:val="00A32CA3"/>
    <w:rsid w:val="00A337FB"/>
    <w:rsid w:val="00A343ED"/>
    <w:rsid w:val="00A34474"/>
    <w:rsid w:val="00A345FF"/>
    <w:rsid w:val="00A3505A"/>
    <w:rsid w:val="00A35112"/>
    <w:rsid w:val="00A351CD"/>
    <w:rsid w:val="00A358E4"/>
    <w:rsid w:val="00A36E4D"/>
    <w:rsid w:val="00A3705C"/>
    <w:rsid w:val="00A37D0D"/>
    <w:rsid w:val="00A40C62"/>
    <w:rsid w:val="00A41361"/>
    <w:rsid w:val="00A416BB"/>
    <w:rsid w:val="00A42843"/>
    <w:rsid w:val="00A435F1"/>
    <w:rsid w:val="00A437F9"/>
    <w:rsid w:val="00A43AA5"/>
    <w:rsid w:val="00A43F0E"/>
    <w:rsid w:val="00A45485"/>
    <w:rsid w:val="00A47D79"/>
    <w:rsid w:val="00A52872"/>
    <w:rsid w:val="00A53323"/>
    <w:rsid w:val="00A53742"/>
    <w:rsid w:val="00A53C5D"/>
    <w:rsid w:val="00A5426F"/>
    <w:rsid w:val="00A6193B"/>
    <w:rsid w:val="00A61EC2"/>
    <w:rsid w:val="00A622E6"/>
    <w:rsid w:val="00A626BC"/>
    <w:rsid w:val="00A62BE9"/>
    <w:rsid w:val="00A63223"/>
    <w:rsid w:val="00A64176"/>
    <w:rsid w:val="00A64202"/>
    <w:rsid w:val="00A647C9"/>
    <w:rsid w:val="00A6497B"/>
    <w:rsid w:val="00A679A2"/>
    <w:rsid w:val="00A67B37"/>
    <w:rsid w:val="00A67E1A"/>
    <w:rsid w:val="00A7259C"/>
    <w:rsid w:val="00A73080"/>
    <w:rsid w:val="00A7361C"/>
    <w:rsid w:val="00A737E6"/>
    <w:rsid w:val="00A73834"/>
    <w:rsid w:val="00A73BD3"/>
    <w:rsid w:val="00A74151"/>
    <w:rsid w:val="00A741BA"/>
    <w:rsid w:val="00A74A70"/>
    <w:rsid w:val="00A750D4"/>
    <w:rsid w:val="00A75854"/>
    <w:rsid w:val="00A7611D"/>
    <w:rsid w:val="00A763E9"/>
    <w:rsid w:val="00A76671"/>
    <w:rsid w:val="00A773CF"/>
    <w:rsid w:val="00A77628"/>
    <w:rsid w:val="00A77B78"/>
    <w:rsid w:val="00A826B6"/>
    <w:rsid w:val="00A82E52"/>
    <w:rsid w:val="00A8447B"/>
    <w:rsid w:val="00A84602"/>
    <w:rsid w:val="00A84F07"/>
    <w:rsid w:val="00A86FED"/>
    <w:rsid w:val="00A9045F"/>
    <w:rsid w:val="00A92500"/>
    <w:rsid w:val="00A94809"/>
    <w:rsid w:val="00A95D28"/>
    <w:rsid w:val="00A96281"/>
    <w:rsid w:val="00A97B65"/>
    <w:rsid w:val="00A97BD9"/>
    <w:rsid w:val="00A97C6A"/>
    <w:rsid w:val="00AA024E"/>
    <w:rsid w:val="00AA0917"/>
    <w:rsid w:val="00AA1460"/>
    <w:rsid w:val="00AA1602"/>
    <w:rsid w:val="00AA21B3"/>
    <w:rsid w:val="00AA3D91"/>
    <w:rsid w:val="00AA44DA"/>
    <w:rsid w:val="00AA52D4"/>
    <w:rsid w:val="00AA5591"/>
    <w:rsid w:val="00AA5FDF"/>
    <w:rsid w:val="00AA6488"/>
    <w:rsid w:val="00AA6BF4"/>
    <w:rsid w:val="00AA6C33"/>
    <w:rsid w:val="00AA70AD"/>
    <w:rsid w:val="00AA70DC"/>
    <w:rsid w:val="00AA7247"/>
    <w:rsid w:val="00AA7E43"/>
    <w:rsid w:val="00AB0100"/>
    <w:rsid w:val="00AB173E"/>
    <w:rsid w:val="00AB2C4C"/>
    <w:rsid w:val="00AB3361"/>
    <w:rsid w:val="00AB35B6"/>
    <w:rsid w:val="00AB3F3D"/>
    <w:rsid w:val="00AB44AA"/>
    <w:rsid w:val="00AB47A6"/>
    <w:rsid w:val="00AB48C7"/>
    <w:rsid w:val="00AB53FA"/>
    <w:rsid w:val="00AB6D76"/>
    <w:rsid w:val="00AB7863"/>
    <w:rsid w:val="00AB7E0D"/>
    <w:rsid w:val="00AB7EE0"/>
    <w:rsid w:val="00AC0CC7"/>
    <w:rsid w:val="00AC0FC2"/>
    <w:rsid w:val="00AC1661"/>
    <w:rsid w:val="00AC339F"/>
    <w:rsid w:val="00AC3428"/>
    <w:rsid w:val="00AC35F4"/>
    <w:rsid w:val="00AC3FD8"/>
    <w:rsid w:val="00AC58F5"/>
    <w:rsid w:val="00AC5D55"/>
    <w:rsid w:val="00AC6156"/>
    <w:rsid w:val="00AC6CA2"/>
    <w:rsid w:val="00AC76DC"/>
    <w:rsid w:val="00AC7D15"/>
    <w:rsid w:val="00AC7D7C"/>
    <w:rsid w:val="00AD0003"/>
    <w:rsid w:val="00AD023C"/>
    <w:rsid w:val="00AD125A"/>
    <w:rsid w:val="00AD2AB9"/>
    <w:rsid w:val="00AD3090"/>
    <w:rsid w:val="00AD4A87"/>
    <w:rsid w:val="00AD4E26"/>
    <w:rsid w:val="00AD679D"/>
    <w:rsid w:val="00AD682A"/>
    <w:rsid w:val="00AE0C30"/>
    <w:rsid w:val="00AE0D67"/>
    <w:rsid w:val="00AE1187"/>
    <w:rsid w:val="00AE17D3"/>
    <w:rsid w:val="00AE1A79"/>
    <w:rsid w:val="00AE1BF8"/>
    <w:rsid w:val="00AE2A67"/>
    <w:rsid w:val="00AE2AD7"/>
    <w:rsid w:val="00AE40A7"/>
    <w:rsid w:val="00AE4CFF"/>
    <w:rsid w:val="00AE4EFF"/>
    <w:rsid w:val="00AE4FFC"/>
    <w:rsid w:val="00AE5A88"/>
    <w:rsid w:val="00AE5AE3"/>
    <w:rsid w:val="00AE60A0"/>
    <w:rsid w:val="00AE6AD0"/>
    <w:rsid w:val="00AE6EFC"/>
    <w:rsid w:val="00AE7C17"/>
    <w:rsid w:val="00AF0245"/>
    <w:rsid w:val="00AF0EF2"/>
    <w:rsid w:val="00AF1370"/>
    <w:rsid w:val="00AF237A"/>
    <w:rsid w:val="00AF2E0F"/>
    <w:rsid w:val="00AF3F27"/>
    <w:rsid w:val="00AF40AB"/>
    <w:rsid w:val="00AF4B42"/>
    <w:rsid w:val="00AF50B3"/>
    <w:rsid w:val="00AF5A61"/>
    <w:rsid w:val="00B001A0"/>
    <w:rsid w:val="00B0134D"/>
    <w:rsid w:val="00B0295B"/>
    <w:rsid w:val="00B0304D"/>
    <w:rsid w:val="00B03992"/>
    <w:rsid w:val="00B05168"/>
    <w:rsid w:val="00B05B61"/>
    <w:rsid w:val="00B066A7"/>
    <w:rsid w:val="00B0761A"/>
    <w:rsid w:val="00B1192E"/>
    <w:rsid w:val="00B128EF"/>
    <w:rsid w:val="00B132F0"/>
    <w:rsid w:val="00B13D37"/>
    <w:rsid w:val="00B14086"/>
    <w:rsid w:val="00B1465A"/>
    <w:rsid w:val="00B15095"/>
    <w:rsid w:val="00B158E2"/>
    <w:rsid w:val="00B15983"/>
    <w:rsid w:val="00B16A00"/>
    <w:rsid w:val="00B16FDE"/>
    <w:rsid w:val="00B1732B"/>
    <w:rsid w:val="00B1788D"/>
    <w:rsid w:val="00B17925"/>
    <w:rsid w:val="00B17967"/>
    <w:rsid w:val="00B20830"/>
    <w:rsid w:val="00B21BD9"/>
    <w:rsid w:val="00B25E90"/>
    <w:rsid w:val="00B2609B"/>
    <w:rsid w:val="00B26B31"/>
    <w:rsid w:val="00B26B5C"/>
    <w:rsid w:val="00B2718E"/>
    <w:rsid w:val="00B310A1"/>
    <w:rsid w:val="00B316F4"/>
    <w:rsid w:val="00B32D24"/>
    <w:rsid w:val="00B34030"/>
    <w:rsid w:val="00B341E3"/>
    <w:rsid w:val="00B34865"/>
    <w:rsid w:val="00B35B41"/>
    <w:rsid w:val="00B36C28"/>
    <w:rsid w:val="00B36FF8"/>
    <w:rsid w:val="00B414D8"/>
    <w:rsid w:val="00B41715"/>
    <w:rsid w:val="00B41861"/>
    <w:rsid w:val="00B41CC1"/>
    <w:rsid w:val="00B42DDA"/>
    <w:rsid w:val="00B43CAC"/>
    <w:rsid w:val="00B44BC0"/>
    <w:rsid w:val="00B45021"/>
    <w:rsid w:val="00B46647"/>
    <w:rsid w:val="00B4699D"/>
    <w:rsid w:val="00B508D0"/>
    <w:rsid w:val="00B50D3B"/>
    <w:rsid w:val="00B5103E"/>
    <w:rsid w:val="00B52115"/>
    <w:rsid w:val="00B52882"/>
    <w:rsid w:val="00B52F34"/>
    <w:rsid w:val="00B53540"/>
    <w:rsid w:val="00B53CC1"/>
    <w:rsid w:val="00B53D65"/>
    <w:rsid w:val="00B54266"/>
    <w:rsid w:val="00B54ADB"/>
    <w:rsid w:val="00B54FF1"/>
    <w:rsid w:val="00B55C31"/>
    <w:rsid w:val="00B56B68"/>
    <w:rsid w:val="00B5755F"/>
    <w:rsid w:val="00B57666"/>
    <w:rsid w:val="00B60905"/>
    <w:rsid w:val="00B60D57"/>
    <w:rsid w:val="00B60EFB"/>
    <w:rsid w:val="00B60F50"/>
    <w:rsid w:val="00B6211D"/>
    <w:rsid w:val="00B62740"/>
    <w:rsid w:val="00B63353"/>
    <w:rsid w:val="00B63624"/>
    <w:rsid w:val="00B649E2"/>
    <w:rsid w:val="00B6530A"/>
    <w:rsid w:val="00B65549"/>
    <w:rsid w:val="00B677CA"/>
    <w:rsid w:val="00B705BD"/>
    <w:rsid w:val="00B708B8"/>
    <w:rsid w:val="00B70DD1"/>
    <w:rsid w:val="00B71769"/>
    <w:rsid w:val="00B72E97"/>
    <w:rsid w:val="00B7348B"/>
    <w:rsid w:val="00B74300"/>
    <w:rsid w:val="00B74674"/>
    <w:rsid w:val="00B762F0"/>
    <w:rsid w:val="00B774BB"/>
    <w:rsid w:val="00B77760"/>
    <w:rsid w:val="00B816D0"/>
    <w:rsid w:val="00B81748"/>
    <w:rsid w:val="00B820A9"/>
    <w:rsid w:val="00B82111"/>
    <w:rsid w:val="00B82D26"/>
    <w:rsid w:val="00B86FBE"/>
    <w:rsid w:val="00B878CB"/>
    <w:rsid w:val="00B87EEA"/>
    <w:rsid w:val="00B87F8F"/>
    <w:rsid w:val="00B9043F"/>
    <w:rsid w:val="00B9080B"/>
    <w:rsid w:val="00B9138E"/>
    <w:rsid w:val="00B9148E"/>
    <w:rsid w:val="00B931A8"/>
    <w:rsid w:val="00B9340F"/>
    <w:rsid w:val="00B9550A"/>
    <w:rsid w:val="00B95CE7"/>
    <w:rsid w:val="00B9603F"/>
    <w:rsid w:val="00B97125"/>
    <w:rsid w:val="00B979CA"/>
    <w:rsid w:val="00B97CD3"/>
    <w:rsid w:val="00BA08E1"/>
    <w:rsid w:val="00BA3B3E"/>
    <w:rsid w:val="00BA4BE6"/>
    <w:rsid w:val="00BA4D6C"/>
    <w:rsid w:val="00BA4DC7"/>
    <w:rsid w:val="00BA65AC"/>
    <w:rsid w:val="00BA7E1A"/>
    <w:rsid w:val="00BA7F37"/>
    <w:rsid w:val="00BB0252"/>
    <w:rsid w:val="00BB0FFE"/>
    <w:rsid w:val="00BB155D"/>
    <w:rsid w:val="00BB195E"/>
    <w:rsid w:val="00BB1C11"/>
    <w:rsid w:val="00BB2625"/>
    <w:rsid w:val="00BB2A1C"/>
    <w:rsid w:val="00BB2E67"/>
    <w:rsid w:val="00BB351C"/>
    <w:rsid w:val="00BB40DD"/>
    <w:rsid w:val="00BB5959"/>
    <w:rsid w:val="00BB5C2B"/>
    <w:rsid w:val="00BB6520"/>
    <w:rsid w:val="00BB676E"/>
    <w:rsid w:val="00BB702B"/>
    <w:rsid w:val="00BB7AD7"/>
    <w:rsid w:val="00BB7B90"/>
    <w:rsid w:val="00BC06E4"/>
    <w:rsid w:val="00BC2E74"/>
    <w:rsid w:val="00BC419F"/>
    <w:rsid w:val="00BC499E"/>
    <w:rsid w:val="00BC5361"/>
    <w:rsid w:val="00BC5559"/>
    <w:rsid w:val="00BC5CED"/>
    <w:rsid w:val="00BC6072"/>
    <w:rsid w:val="00BC791B"/>
    <w:rsid w:val="00BD23C5"/>
    <w:rsid w:val="00BD2707"/>
    <w:rsid w:val="00BD3680"/>
    <w:rsid w:val="00BD4176"/>
    <w:rsid w:val="00BD4599"/>
    <w:rsid w:val="00BD46B0"/>
    <w:rsid w:val="00BD5A7C"/>
    <w:rsid w:val="00BD5B5A"/>
    <w:rsid w:val="00BD5BD3"/>
    <w:rsid w:val="00BD5F9F"/>
    <w:rsid w:val="00BD7480"/>
    <w:rsid w:val="00BD7DF0"/>
    <w:rsid w:val="00BE1B2D"/>
    <w:rsid w:val="00BE1B85"/>
    <w:rsid w:val="00BE1C4F"/>
    <w:rsid w:val="00BE3F54"/>
    <w:rsid w:val="00BE4008"/>
    <w:rsid w:val="00BE43D1"/>
    <w:rsid w:val="00BE4421"/>
    <w:rsid w:val="00BE4654"/>
    <w:rsid w:val="00BE4763"/>
    <w:rsid w:val="00BE4D60"/>
    <w:rsid w:val="00BE5448"/>
    <w:rsid w:val="00BE565F"/>
    <w:rsid w:val="00BE7A9B"/>
    <w:rsid w:val="00BE7C2B"/>
    <w:rsid w:val="00BF0369"/>
    <w:rsid w:val="00BF0966"/>
    <w:rsid w:val="00BF2574"/>
    <w:rsid w:val="00BF274E"/>
    <w:rsid w:val="00BF3550"/>
    <w:rsid w:val="00BF474A"/>
    <w:rsid w:val="00BF50F7"/>
    <w:rsid w:val="00BF5434"/>
    <w:rsid w:val="00BF64CE"/>
    <w:rsid w:val="00BF6710"/>
    <w:rsid w:val="00BF7ADB"/>
    <w:rsid w:val="00C0042D"/>
    <w:rsid w:val="00C00E14"/>
    <w:rsid w:val="00C01747"/>
    <w:rsid w:val="00C01BFB"/>
    <w:rsid w:val="00C02BC2"/>
    <w:rsid w:val="00C0346A"/>
    <w:rsid w:val="00C049DD"/>
    <w:rsid w:val="00C04B18"/>
    <w:rsid w:val="00C05041"/>
    <w:rsid w:val="00C05D03"/>
    <w:rsid w:val="00C06EB6"/>
    <w:rsid w:val="00C07F62"/>
    <w:rsid w:val="00C10235"/>
    <w:rsid w:val="00C103B6"/>
    <w:rsid w:val="00C10A27"/>
    <w:rsid w:val="00C11B62"/>
    <w:rsid w:val="00C1225A"/>
    <w:rsid w:val="00C135D4"/>
    <w:rsid w:val="00C13821"/>
    <w:rsid w:val="00C13A09"/>
    <w:rsid w:val="00C13FB8"/>
    <w:rsid w:val="00C14547"/>
    <w:rsid w:val="00C14619"/>
    <w:rsid w:val="00C14BCE"/>
    <w:rsid w:val="00C14FFB"/>
    <w:rsid w:val="00C15123"/>
    <w:rsid w:val="00C16A7D"/>
    <w:rsid w:val="00C16AC2"/>
    <w:rsid w:val="00C16E44"/>
    <w:rsid w:val="00C17D16"/>
    <w:rsid w:val="00C2234B"/>
    <w:rsid w:val="00C224DF"/>
    <w:rsid w:val="00C2315B"/>
    <w:rsid w:val="00C23808"/>
    <w:rsid w:val="00C24031"/>
    <w:rsid w:val="00C2439A"/>
    <w:rsid w:val="00C249B7"/>
    <w:rsid w:val="00C25199"/>
    <w:rsid w:val="00C25248"/>
    <w:rsid w:val="00C25880"/>
    <w:rsid w:val="00C25E1C"/>
    <w:rsid w:val="00C266C8"/>
    <w:rsid w:val="00C27452"/>
    <w:rsid w:val="00C27597"/>
    <w:rsid w:val="00C27CA3"/>
    <w:rsid w:val="00C27DC4"/>
    <w:rsid w:val="00C304E4"/>
    <w:rsid w:val="00C30861"/>
    <w:rsid w:val="00C30B5E"/>
    <w:rsid w:val="00C312C8"/>
    <w:rsid w:val="00C33CE6"/>
    <w:rsid w:val="00C33F84"/>
    <w:rsid w:val="00C340F4"/>
    <w:rsid w:val="00C368F2"/>
    <w:rsid w:val="00C36D7E"/>
    <w:rsid w:val="00C37B54"/>
    <w:rsid w:val="00C4056C"/>
    <w:rsid w:val="00C4205A"/>
    <w:rsid w:val="00C43AB0"/>
    <w:rsid w:val="00C44498"/>
    <w:rsid w:val="00C44BA0"/>
    <w:rsid w:val="00C46615"/>
    <w:rsid w:val="00C46D8E"/>
    <w:rsid w:val="00C4715F"/>
    <w:rsid w:val="00C477CC"/>
    <w:rsid w:val="00C47AC6"/>
    <w:rsid w:val="00C5027A"/>
    <w:rsid w:val="00C502FA"/>
    <w:rsid w:val="00C5061D"/>
    <w:rsid w:val="00C52278"/>
    <w:rsid w:val="00C52EF5"/>
    <w:rsid w:val="00C532ED"/>
    <w:rsid w:val="00C53499"/>
    <w:rsid w:val="00C53C3C"/>
    <w:rsid w:val="00C5429B"/>
    <w:rsid w:val="00C54732"/>
    <w:rsid w:val="00C54B1E"/>
    <w:rsid w:val="00C55232"/>
    <w:rsid w:val="00C55A14"/>
    <w:rsid w:val="00C566CE"/>
    <w:rsid w:val="00C56993"/>
    <w:rsid w:val="00C56DCA"/>
    <w:rsid w:val="00C57258"/>
    <w:rsid w:val="00C579A3"/>
    <w:rsid w:val="00C60B07"/>
    <w:rsid w:val="00C61E70"/>
    <w:rsid w:val="00C6207B"/>
    <w:rsid w:val="00C6225D"/>
    <w:rsid w:val="00C65509"/>
    <w:rsid w:val="00C656D8"/>
    <w:rsid w:val="00C7015D"/>
    <w:rsid w:val="00C71834"/>
    <w:rsid w:val="00C7185B"/>
    <w:rsid w:val="00C71DA4"/>
    <w:rsid w:val="00C723A4"/>
    <w:rsid w:val="00C72502"/>
    <w:rsid w:val="00C7265D"/>
    <w:rsid w:val="00C727A2"/>
    <w:rsid w:val="00C738C5"/>
    <w:rsid w:val="00C738D7"/>
    <w:rsid w:val="00C738DD"/>
    <w:rsid w:val="00C74016"/>
    <w:rsid w:val="00C75ED8"/>
    <w:rsid w:val="00C77091"/>
    <w:rsid w:val="00C77167"/>
    <w:rsid w:val="00C77A3C"/>
    <w:rsid w:val="00C80576"/>
    <w:rsid w:val="00C80924"/>
    <w:rsid w:val="00C80B65"/>
    <w:rsid w:val="00C81394"/>
    <w:rsid w:val="00C81719"/>
    <w:rsid w:val="00C817D7"/>
    <w:rsid w:val="00C823AB"/>
    <w:rsid w:val="00C82E70"/>
    <w:rsid w:val="00C834D2"/>
    <w:rsid w:val="00C86A88"/>
    <w:rsid w:val="00C879F1"/>
    <w:rsid w:val="00C87B87"/>
    <w:rsid w:val="00C87F52"/>
    <w:rsid w:val="00C92491"/>
    <w:rsid w:val="00C927B0"/>
    <w:rsid w:val="00C92A7C"/>
    <w:rsid w:val="00C92DD1"/>
    <w:rsid w:val="00C9453E"/>
    <w:rsid w:val="00C947DC"/>
    <w:rsid w:val="00C95A0E"/>
    <w:rsid w:val="00CA0302"/>
    <w:rsid w:val="00CA1A46"/>
    <w:rsid w:val="00CA1B3E"/>
    <w:rsid w:val="00CA27C0"/>
    <w:rsid w:val="00CA2994"/>
    <w:rsid w:val="00CA305E"/>
    <w:rsid w:val="00CA3DE0"/>
    <w:rsid w:val="00CA400C"/>
    <w:rsid w:val="00CA400D"/>
    <w:rsid w:val="00CA4A4C"/>
    <w:rsid w:val="00CA60C1"/>
    <w:rsid w:val="00CA6B4E"/>
    <w:rsid w:val="00CA6B7C"/>
    <w:rsid w:val="00CA6E01"/>
    <w:rsid w:val="00CA71C1"/>
    <w:rsid w:val="00CA788C"/>
    <w:rsid w:val="00CB09CF"/>
    <w:rsid w:val="00CB0AFF"/>
    <w:rsid w:val="00CB16CA"/>
    <w:rsid w:val="00CB1705"/>
    <w:rsid w:val="00CB1A77"/>
    <w:rsid w:val="00CB1AAA"/>
    <w:rsid w:val="00CB1AE9"/>
    <w:rsid w:val="00CB1BC0"/>
    <w:rsid w:val="00CB27B4"/>
    <w:rsid w:val="00CB29C1"/>
    <w:rsid w:val="00CB2E6E"/>
    <w:rsid w:val="00CB337B"/>
    <w:rsid w:val="00CB3516"/>
    <w:rsid w:val="00CB4A86"/>
    <w:rsid w:val="00CB4F04"/>
    <w:rsid w:val="00CB5B94"/>
    <w:rsid w:val="00CB6D0B"/>
    <w:rsid w:val="00CB7088"/>
    <w:rsid w:val="00CB7159"/>
    <w:rsid w:val="00CB7574"/>
    <w:rsid w:val="00CB79C9"/>
    <w:rsid w:val="00CC21AF"/>
    <w:rsid w:val="00CC21D2"/>
    <w:rsid w:val="00CC293B"/>
    <w:rsid w:val="00CC2CE7"/>
    <w:rsid w:val="00CC2DB9"/>
    <w:rsid w:val="00CC329B"/>
    <w:rsid w:val="00CC3655"/>
    <w:rsid w:val="00CC4314"/>
    <w:rsid w:val="00CC5140"/>
    <w:rsid w:val="00CC59C0"/>
    <w:rsid w:val="00CC6390"/>
    <w:rsid w:val="00CC69BF"/>
    <w:rsid w:val="00CC6E73"/>
    <w:rsid w:val="00CC7D2F"/>
    <w:rsid w:val="00CD006C"/>
    <w:rsid w:val="00CD04F4"/>
    <w:rsid w:val="00CD0C7B"/>
    <w:rsid w:val="00CD187F"/>
    <w:rsid w:val="00CD208E"/>
    <w:rsid w:val="00CD2D1D"/>
    <w:rsid w:val="00CD524D"/>
    <w:rsid w:val="00CD6563"/>
    <w:rsid w:val="00CD7657"/>
    <w:rsid w:val="00CD7EBD"/>
    <w:rsid w:val="00CE0633"/>
    <w:rsid w:val="00CE07EF"/>
    <w:rsid w:val="00CE0CEF"/>
    <w:rsid w:val="00CE1B72"/>
    <w:rsid w:val="00CE34CA"/>
    <w:rsid w:val="00CE39BA"/>
    <w:rsid w:val="00CE40F7"/>
    <w:rsid w:val="00CE5D12"/>
    <w:rsid w:val="00CE72DE"/>
    <w:rsid w:val="00CE73C9"/>
    <w:rsid w:val="00CF0A1B"/>
    <w:rsid w:val="00CF1028"/>
    <w:rsid w:val="00CF10C8"/>
    <w:rsid w:val="00CF198A"/>
    <w:rsid w:val="00CF2C2D"/>
    <w:rsid w:val="00CF35F8"/>
    <w:rsid w:val="00CF38C3"/>
    <w:rsid w:val="00CF40AF"/>
    <w:rsid w:val="00CF4134"/>
    <w:rsid w:val="00CF73F9"/>
    <w:rsid w:val="00CF756C"/>
    <w:rsid w:val="00CF785C"/>
    <w:rsid w:val="00CF7AED"/>
    <w:rsid w:val="00D001F2"/>
    <w:rsid w:val="00D00FFD"/>
    <w:rsid w:val="00D014DB"/>
    <w:rsid w:val="00D01C49"/>
    <w:rsid w:val="00D01D45"/>
    <w:rsid w:val="00D02172"/>
    <w:rsid w:val="00D02BCB"/>
    <w:rsid w:val="00D0421B"/>
    <w:rsid w:val="00D04791"/>
    <w:rsid w:val="00D04D34"/>
    <w:rsid w:val="00D05520"/>
    <w:rsid w:val="00D06A6E"/>
    <w:rsid w:val="00D079DB"/>
    <w:rsid w:val="00D107D5"/>
    <w:rsid w:val="00D108E5"/>
    <w:rsid w:val="00D10A5D"/>
    <w:rsid w:val="00D10E1B"/>
    <w:rsid w:val="00D12198"/>
    <w:rsid w:val="00D1238A"/>
    <w:rsid w:val="00D12665"/>
    <w:rsid w:val="00D13A64"/>
    <w:rsid w:val="00D1525C"/>
    <w:rsid w:val="00D15ADC"/>
    <w:rsid w:val="00D16A71"/>
    <w:rsid w:val="00D16C89"/>
    <w:rsid w:val="00D16D8A"/>
    <w:rsid w:val="00D1719D"/>
    <w:rsid w:val="00D2120E"/>
    <w:rsid w:val="00D21423"/>
    <w:rsid w:val="00D219AE"/>
    <w:rsid w:val="00D219CD"/>
    <w:rsid w:val="00D2343B"/>
    <w:rsid w:val="00D250D3"/>
    <w:rsid w:val="00D2527E"/>
    <w:rsid w:val="00D254B4"/>
    <w:rsid w:val="00D261C0"/>
    <w:rsid w:val="00D27F0F"/>
    <w:rsid w:val="00D307AF"/>
    <w:rsid w:val="00D307F5"/>
    <w:rsid w:val="00D324E8"/>
    <w:rsid w:val="00D326FE"/>
    <w:rsid w:val="00D33931"/>
    <w:rsid w:val="00D34201"/>
    <w:rsid w:val="00D346EA"/>
    <w:rsid w:val="00D3604A"/>
    <w:rsid w:val="00D362D0"/>
    <w:rsid w:val="00D3785E"/>
    <w:rsid w:val="00D40710"/>
    <w:rsid w:val="00D40AB9"/>
    <w:rsid w:val="00D4131D"/>
    <w:rsid w:val="00D41494"/>
    <w:rsid w:val="00D41C7D"/>
    <w:rsid w:val="00D428E4"/>
    <w:rsid w:val="00D42A4C"/>
    <w:rsid w:val="00D42D07"/>
    <w:rsid w:val="00D431C3"/>
    <w:rsid w:val="00D4322E"/>
    <w:rsid w:val="00D4335E"/>
    <w:rsid w:val="00D44168"/>
    <w:rsid w:val="00D442BA"/>
    <w:rsid w:val="00D450BC"/>
    <w:rsid w:val="00D462F0"/>
    <w:rsid w:val="00D46C08"/>
    <w:rsid w:val="00D47DB8"/>
    <w:rsid w:val="00D50131"/>
    <w:rsid w:val="00D50D75"/>
    <w:rsid w:val="00D52888"/>
    <w:rsid w:val="00D52C15"/>
    <w:rsid w:val="00D5323D"/>
    <w:rsid w:val="00D5334B"/>
    <w:rsid w:val="00D55450"/>
    <w:rsid w:val="00D55972"/>
    <w:rsid w:val="00D567F6"/>
    <w:rsid w:val="00D571C3"/>
    <w:rsid w:val="00D576A7"/>
    <w:rsid w:val="00D604CA"/>
    <w:rsid w:val="00D60891"/>
    <w:rsid w:val="00D60B7F"/>
    <w:rsid w:val="00D61887"/>
    <w:rsid w:val="00D618E3"/>
    <w:rsid w:val="00D62BCD"/>
    <w:rsid w:val="00D640B5"/>
    <w:rsid w:val="00D657DE"/>
    <w:rsid w:val="00D65CFA"/>
    <w:rsid w:val="00D6639B"/>
    <w:rsid w:val="00D670EC"/>
    <w:rsid w:val="00D67747"/>
    <w:rsid w:val="00D67CC5"/>
    <w:rsid w:val="00D7031F"/>
    <w:rsid w:val="00D70FCC"/>
    <w:rsid w:val="00D723A1"/>
    <w:rsid w:val="00D7300C"/>
    <w:rsid w:val="00D731E5"/>
    <w:rsid w:val="00D74F89"/>
    <w:rsid w:val="00D76574"/>
    <w:rsid w:val="00D775FD"/>
    <w:rsid w:val="00D80997"/>
    <w:rsid w:val="00D80FC2"/>
    <w:rsid w:val="00D812F0"/>
    <w:rsid w:val="00D81367"/>
    <w:rsid w:val="00D8190B"/>
    <w:rsid w:val="00D81EC1"/>
    <w:rsid w:val="00D8208A"/>
    <w:rsid w:val="00D82D33"/>
    <w:rsid w:val="00D83428"/>
    <w:rsid w:val="00D8536C"/>
    <w:rsid w:val="00D866CF"/>
    <w:rsid w:val="00D868B5"/>
    <w:rsid w:val="00D907BB"/>
    <w:rsid w:val="00D90933"/>
    <w:rsid w:val="00D90FBA"/>
    <w:rsid w:val="00D912E9"/>
    <w:rsid w:val="00D92375"/>
    <w:rsid w:val="00D923A3"/>
    <w:rsid w:val="00D92EF1"/>
    <w:rsid w:val="00D93291"/>
    <w:rsid w:val="00D933E5"/>
    <w:rsid w:val="00D93E2E"/>
    <w:rsid w:val="00D962BE"/>
    <w:rsid w:val="00D968D8"/>
    <w:rsid w:val="00DA0416"/>
    <w:rsid w:val="00DA0E8A"/>
    <w:rsid w:val="00DA0F9B"/>
    <w:rsid w:val="00DA105E"/>
    <w:rsid w:val="00DA2540"/>
    <w:rsid w:val="00DA2980"/>
    <w:rsid w:val="00DA2C8D"/>
    <w:rsid w:val="00DA306A"/>
    <w:rsid w:val="00DA42BC"/>
    <w:rsid w:val="00DA50D2"/>
    <w:rsid w:val="00DA53D0"/>
    <w:rsid w:val="00DA57D8"/>
    <w:rsid w:val="00DA7B28"/>
    <w:rsid w:val="00DA7EAE"/>
    <w:rsid w:val="00DB08B9"/>
    <w:rsid w:val="00DB08F4"/>
    <w:rsid w:val="00DB2327"/>
    <w:rsid w:val="00DB2E4A"/>
    <w:rsid w:val="00DB339C"/>
    <w:rsid w:val="00DC0020"/>
    <w:rsid w:val="00DC0DCD"/>
    <w:rsid w:val="00DC0E9F"/>
    <w:rsid w:val="00DC0ECD"/>
    <w:rsid w:val="00DC1453"/>
    <w:rsid w:val="00DC28E4"/>
    <w:rsid w:val="00DC2C7E"/>
    <w:rsid w:val="00DC2DC8"/>
    <w:rsid w:val="00DC4D97"/>
    <w:rsid w:val="00DC5766"/>
    <w:rsid w:val="00DC6222"/>
    <w:rsid w:val="00DC73EC"/>
    <w:rsid w:val="00DD022F"/>
    <w:rsid w:val="00DD1652"/>
    <w:rsid w:val="00DD1DAD"/>
    <w:rsid w:val="00DD1FC9"/>
    <w:rsid w:val="00DD29A8"/>
    <w:rsid w:val="00DD37E5"/>
    <w:rsid w:val="00DD4127"/>
    <w:rsid w:val="00DD51E4"/>
    <w:rsid w:val="00DD5AFC"/>
    <w:rsid w:val="00DD60F8"/>
    <w:rsid w:val="00DD6113"/>
    <w:rsid w:val="00DD6212"/>
    <w:rsid w:val="00DD6EF6"/>
    <w:rsid w:val="00DE0991"/>
    <w:rsid w:val="00DE106E"/>
    <w:rsid w:val="00DE1D93"/>
    <w:rsid w:val="00DE2EF5"/>
    <w:rsid w:val="00DE2FC2"/>
    <w:rsid w:val="00DE55CD"/>
    <w:rsid w:val="00DE6421"/>
    <w:rsid w:val="00DE7910"/>
    <w:rsid w:val="00DF0486"/>
    <w:rsid w:val="00DF0559"/>
    <w:rsid w:val="00DF0CA9"/>
    <w:rsid w:val="00DF16CD"/>
    <w:rsid w:val="00DF17C0"/>
    <w:rsid w:val="00DF1847"/>
    <w:rsid w:val="00DF1CCF"/>
    <w:rsid w:val="00DF20E7"/>
    <w:rsid w:val="00DF217A"/>
    <w:rsid w:val="00DF36F9"/>
    <w:rsid w:val="00DF3F00"/>
    <w:rsid w:val="00DF42E0"/>
    <w:rsid w:val="00DF460D"/>
    <w:rsid w:val="00DF475A"/>
    <w:rsid w:val="00DF4E12"/>
    <w:rsid w:val="00DF5DAA"/>
    <w:rsid w:val="00DF6124"/>
    <w:rsid w:val="00E01435"/>
    <w:rsid w:val="00E03EA4"/>
    <w:rsid w:val="00E04910"/>
    <w:rsid w:val="00E051B3"/>
    <w:rsid w:val="00E053A4"/>
    <w:rsid w:val="00E056DB"/>
    <w:rsid w:val="00E069F6"/>
    <w:rsid w:val="00E06E7C"/>
    <w:rsid w:val="00E1094A"/>
    <w:rsid w:val="00E11290"/>
    <w:rsid w:val="00E1192E"/>
    <w:rsid w:val="00E12381"/>
    <w:rsid w:val="00E1489D"/>
    <w:rsid w:val="00E1596A"/>
    <w:rsid w:val="00E15E5A"/>
    <w:rsid w:val="00E1756B"/>
    <w:rsid w:val="00E218E1"/>
    <w:rsid w:val="00E21B5E"/>
    <w:rsid w:val="00E21EAE"/>
    <w:rsid w:val="00E223E5"/>
    <w:rsid w:val="00E227FB"/>
    <w:rsid w:val="00E23054"/>
    <w:rsid w:val="00E253EF"/>
    <w:rsid w:val="00E2560C"/>
    <w:rsid w:val="00E25F3F"/>
    <w:rsid w:val="00E26AA8"/>
    <w:rsid w:val="00E27421"/>
    <w:rsid w:val="00E30C18"/>
    <w:rsid w:val="00E30EFD"/>
    <w:rsid w:val="00E31694"/>
    <w:rsid w:val="00E31752"/>
    <w:rsid w:val="00E32866"/>
    <w:rsid w:val="00E32FAB"/>
    <w:rsid w:val="00E33992"/>
    <w:rsid w:val="00E33CA6"/>
    <w:rsid w:val="00E348EA"/>
    <w:rsid w:val="00E34E92"/>
    <w:rsid w:val="00E35A61"/>
    <w:rsid w:val="00E3702C"/>
    <w:rsid w:val="00E37110"/>
    <w:rsid w:val="00E40BB9"/>
    <w:rsid w:val="00E4294A"/>
    <w:rsid w:val="00E42D47"/>
    <w:rsid w:val="00E4424A"/>
    <w:rsid w:val="00E44474"/>
    <w:rsid w:val="00E444BF"/>
    <w:rsid w:val="00E44A59"/>
    <w:rsid w:val="00E45019"/>
    <w:rsid w:val="00E45469"/>
    <w:rsid w:val="00E456B1"/>
    <w:rsid w:val="00E46ACD"/>
    <w:rsid w:val="00E46BF2"/>
    <w:rsid w:val="00E5046A"/>
    <w:rsid w:val="00E50E1B"/>
    <w:rsid w:val="00E5166B"/>
    <w:rsid w:val="00E51805"/>
    <w:rsid w:val="00E51810"/>
    <w:rsid w:val="00E525F0"/>
    <w:rsid w:val="00E52622"/>
    <w:rsid w:val="00E52B2C"/>
    <w:rsid w:val="00E530B4"/>
    <w:rsid w:val="00E53C32"/>
    <w:rsid w:val="00E554DF"/>
    <w:rsid w:val="00E55F26"/>
    <w:rsid w:val="00E602A5"/>
    <w:rsid w:val="00E612B3"/>
    <w:rsid w:val="00E61EA7"/>
    <w:rsid w:val="00E6300E"/>
    <w:rsid w:val="00E63BA9"/>
    <w:rsid w:val="00E63E38"/>
    <w:rsid w:val="00E6445C"/>
    <w:rsid w:val="00E663A0"/>
    <w:rsid w:val="00E6698A"/>
    <w:rsid w:val="00E67028"/>
    <w:rsid w:val="00E6744A"/>
    <w:rsid w:val="00E674D7"/>
    <w:rsid w:val="00E67977"/>
    <w:rsid w:val="00E70277"/>
    <w:rsid w:val="00E705FB"/>
    <w:rsid w:val="00E70D6D"/>
    <w:rsid w:val="00E70FD2"/>
    <w:rsid w:val="00E71B94"/>
    <w:rsid w:val="00E7236E"/>
    <w:rsid w:val="00E72AA3"/>
    <w:rsid w:val="00E733E6"/>
    <w:rsid w:val="00E734FD"/>
    <w:rsid w:val="00E73B17"/>
    <w:rsid w:val="00E74684"/>
    <w:rsid w:val="00E747DA"/>
    <w:rsid w:val="00E74B1E"/>
    <w:rsid w:val="00E76587"/>
    <w:rsid w:val="00E76F06"/>
    <w:rsid w:val="00E7702C"/>
    <w:rsid w:val="00E77BA1"/>
    <w:rsid w:val="00E82EC4"/>
    <w:rsid w:val="00E831F0"/>
    <w:rsid w:val="00E832C6"/>
    <w:rsid w:val="00E83D51"/>
    <w:rsid w:val="00E84BE4"/>
    <w:rsid w:val="00E84DDC"/>
    <w:rsid w:val="00E8507C"/>
    <w:rsid w:val="00E858D6"/>
    <w:rsid w:val="00E86029"/>
    <w:rsid w:val="00E87351"/>
    <w:rsid w:val="00E9043C"/>
    <w:rsid w:val="00E908C3"/>
    <w:rsid w:val="00E9101D"/>
    <w:rsid w:val="00E9111C"/>
    <w:rsid w:val="00E916CC"/>
    <w:rsid w:val="00E923C8"/>
    <w:rsid w:val="00E92A51"/>
    <w:rsid w:val="00E92B76"/>
    <w:rsid w:val="00E936EB"/>
    <w:rsid w:val="00E936F7"/>
    <w:rsid w:val="00E93F3C"/>
    <w:rsid w:val="00E945CC"/>
    <w:rsid w:val="00E94B2C"/>
    <w:rsid w:val="00E95044"/>
    <w:rsid w:val="00E95104"/>
    <w:rsid w:val="00E95B8D"/>
    <w:rsid w:val="00E96C7A"/>
    <w:rsid w:val="00E96EAB"/>
    <w:rsid w:val="00E97D6C"/>
    <w:rsid w:val="00EA0161"/>
    <w:rsid w:val="00EA01EF"/>
    <w:rsid w:val="00EA0448"/>
    <w:rsid w:val="00EA0585"/>
    <w:rsid w:val="00EA1178"/>
    <w:rsid w:val="00EA4A6B"/>
    <w:rsid w:val="00EA56FA"/>
    <w:rsid w:val="00EA6917"/>
    <w:rsid w:val="00EA6CBB"/>
    <w:rsid w:val="00EB100F"/>
    <w:rsid w:val="00EB1646"/>
    <w:rsid w:val="00EB1D67"/>
    <w:rsid w:val="00EB2910"/>
    <w:rsid w:val="00EB3072"/>
    <w:rsid w:val="00EB3623"/>
    <w:rsid w:val="00EB4863"/>
    <w:rsid w:val="00EB4994"/>
    <w:rsid w:val="00EB49D6"/>
    <w:rsid w:val="00EB5178"/>
    <w:rsid w:val="00EB676B"/>
    <w:rsid w:val="00EB7286"/>
    <w:rsid w:val="00EB7874"/>
    <w:rsid w:val="00EC049C"/>
    <w:rsid w:val="00EC1784"/>
    <w:rsid w:val="00EC2654"/>
    <w:rsid w:val="00EC40DE"/>
    <w:rsid w:val="00EC56F1"/>
    <w:rsid w:val="00EC5991"/>
    <w:rsid w:val="00EC670A"/>
    <w:rsid w:val="00EC6B6D"/>
    <w:rsid w:val="00EC6C7F"/>
    <w:rsid w:val="00EC6E41"/>
    <w:rsid w:val="00EC70E3"/>
    <w:rsid w:val="00EC7630"/>
    <w:rsid w:val="00ED11BA"/>
    <w:rsid w:val="00ED1425"/>
    <w:rsid w:val="00ED16B5"/>
    <w:rsid w:val="00ED19BB"/>
    <w:rsid w:val="00ED1BA9"/>
    <w:rsid w:val="00ED1BEC"/>
    <w:rsid w:val="00ED1D7A"/>
    <w:rsid w:val="00ED230E"/>
    <w:rsid w:val="00ED3AFE"/>
    <w:rsid w:val="00ED3EC3"/>
    <w:rsid w:val="00ED3F6B"/>
    <w:rsid w:val="00ED42F0"/>
    <w:rsid w:val="00ED46A3"/>
    <w:rsid w:val="00ED548A"/>
    <w:rsid w:val="00ED5920"/>
    <w:rsid w:val="00EE077C"/>
    <w:rsid w:val="00EE0F2B"/>
    <w:rsid w:val="00EE1606"/>
    <w:rsid w:val="00EE1F75"/>
    <w:rsid w:val="00EE2BEE"/>
    <w:rsid w:val="00EE46B7"/>
    <w:rsid w:val="00EE46E5"/>
    <w:rsid w:val="00EE49F5"/>
    <w:rsid w:val="00EE4B48"/>
    <w:rsid w:val="00EE4C20"/>
    <w:rsid w:val="00EE5292"/>
    <w:rsid w:val="00EE570E"/>
    <w:rsid w:val="00EE61C5"/>
    <w:rsid w:val="00EE673B"/>
    <w:rsid w:val="00EE679B"/>
    <w:rsid w:val="00EE6C79"/>
    <w:rsid w:val="00EE785E"/>
    <w:rsid w:val="00EE7E9D"/>
    <w:rsid w:val="00EF0215"/>
    <w:rsid w:val="00EF0319"/>
    <w:rsid w:val="00EF0B09"/>
    <w:rsid w:val="00EF106C"/>
    <w:rsid w:val="00EF13FB"/>
    <w:rsid w:val="00EF158A"/>
    <w:rsid w:val="00EF25E9"/>
    <w:rsid w:val="00EF307E"/>
    <w:rsid w:val="00EF3363"/>
    <w:rsid w:val="00EF36B0"/>
    <w:rsid w:val="00EF4636"/>
    <w:rsid w:val="00EF5571"/>
    <w:rsid w:val="00EF64B0"/>
    <w:rsid w:val="00EF65F5"/>
    <w:rsid w:val="00EF7744"/>
    <w:rsid w:val="00F00195"/>
    <w:rsid w:val="00F00236"/>
    <w:rsid w:val="00F01102"/>
    <w:rsid w:val="00F01520"/>
    <w:rsid w:val="00F02253"/>
    <w:rsid w:val="00F02769"/>
    <w:rsid w:val="00F02C5F"/>
    <w:rsid w:val="00F056F3"/>
    <w:rsid w:val="00F05A03"/>
    <w:rsid w:val="00F06BC1"/>
    <w:rsid w:val="00F07122"/>
    <w:rsid w:val="00F073AD"/>
    <w:rsid w:val="00F0751B"/>
    <w:rsid w:val="00F07A3D"/>
    <w:rsid w:val="00F07E26"/>
    <w:rsid w:val="00F10226"/>
    <w:rsid w:val="00F10408"/>
    <w:rsid w:val="00F10833"/>
    <w:rsid w:val="00F10C29"/>
    <w:rsid w:val="00F118EF"/>
    <w:rsid w:val="00F11A0F"/>
    <w:rsid w:val="00F11F27"/>
    <w:rsid w:val="00F14C1C"/>
    <w:rsid w:val="00F174B3"/>
    <w:rsid w:val="00F17658"/>
    <w:rsid w:val="00F17EF9"/>
    <w:rsid w:val="00F2017E"/>
    <w:rsid w:val="00F20312"/>
    <w:rsid w:val="00F2143C"/>
    <w:rsid w:val="00F21475"/>
    <w:rsid w:val="00F21EA6"/>
    <w:rsid w:val="00F22944"/>
    <w:rsid w:val="00F2297B"/>
    <w:rsid w:val="00F24F11"/>
    <w:rsid w:val="00F25542"/>
    <w:rsid w:val="00F26DFC"/>
    <w:rsid w:val="00F27308"/>
    <w:rsid w:val="00F31DB2"/>
    <w:rsid w:val="00F33555"/>
    <w:rsid w:val="00F34045"/>
    <w:rsid w:val="00F34608"/>
    <w:rsid w:val="00F34DF6"/>
    <w:rsid w:val="00F37333"/>
    <w:rsid w:val="00F4030A"/>
    <w:rsid w:val="00F4052C"/>
    <w:rsid w:val="00F40994"/>
    <w:rsid w:val="00F40FD8"/>
    <w:rsid w:val="00F41317"/>
    <w:rsid w:val="00F4131A"/>
    <w:rsid w:val="00F413D0"/>
    <w:rsid w:val="00F41728"/>
    <w:rsid w:val="00F42620"/>
    <w:rsid w:val="00F42B41"/>
    <w:rsid w:val="00F42FFC"/>
    <w:rsid w:val="00F43632"/>
    <w:rsid w:val="00F43991"/>
    <w:rsid w:val="00F43E2C"/>
    <w:rsid w:val="00F44CC2"/>
    <w:rsid w:val="00F44DD2"/>
    <w:rsid w:val="00F451DF"/>
    <w:rsid w:val="00F45894"/>
    <w:rsid w:val="00F47862"/>
    <w:rsid w:val="00F47D8E"/>
    <w:rsid w:val="00F50377"/>
    <w:rsid w:val="00F50585"/>
    <w:rsid w:val="00F51210"/>
    <w:rsid w:val="00F529FA"/>
    <w:rsid w:val="00F52A19"/>
    <w:rsid w:val="00F53CF2"/>
    <w:rsid w:val="00F54057"/>
    <w:rsid w:val="00F55852"/>
    <w:rsid w:val="00F55FC6"/>
    <w:rsid w:val="00F5683B"/>
    <w:rsid w:val="00F60595"/>
    <w:rsid w:val="00F61062"/>
    <w:rsid w:val="00F610D9"/>
    <w:rsid w:val="00F6153F"/>
    <w:rsid w:val="00F61AB8"/>
    <w:rsid w:val="00F61D3F"/>
    <w:rsid w:val="00F6410F"/>
    <w:rsid w:val="00F6538B"/>
    <w:rsid w:val="00F65DED"/>
    <w:rsid w:val="00F66289"/>
    <w:rsid w:val="00F66CE4"/>
    <w:rsid w:val="00F67C47"/>
    <w:rsid w:val="00F70F36"/>
    <w:rsid w:val="00F712BF"/>
    <w:rsid w:val="00F7130A"/>
    <w:rsid w:val="00F713D7"/>
    <w:rsid w:val="00F724BB"/>
    <w:rsid w:val="00F72681"/>
    <w:rsid w:val="00F72DE4"/>
    <w:rsid w:val="00F74584"/>
    <w:rsid w:val="00F75A4B"/>
    <w:rsid w:val="00F760CF"/>
    <w:rsid w:val="00F76A10"/>
    <w:rsid w:val="00F76C4D"/>
    <w:rsid w:val="00F76F71"/>
    <w:rsid w:val="00F77157"/>
    <w:rsid w:val="00F7752C"/>
    <w:rsid w:val="00F77699"/>
    <w:rsid w:val="00F77917"/>
    <w:rsid w:val="00F8046A"/>
    <w:rsid w:val="00F81CDF"/>
    <w:rsid w:val="00F8253A"/>
    <w:rsid w:val="00F837CF"/>
    <w:rsid w:val="00F8408F"/>
    <w:rsid w:val="00F842E0"/>
    <w:rsid w:val="00F84C33"/>
    <w:rsid w:val="00F85068"/>
    <w:rsid w:val="00F85A49"/>
    <w:rsid w:val="00F8747E"/>
    <w:rsid w:val="00F87A1E"/>
    <w:rsid w:val="00F90AF3"/>
    <w:rsid w:val="00F91930"/>
    <w:rsid w:val="00F921AB"/>
    <w:rsid w:val="00F923C9"/>
    <w:rsid w:val="00F923E7"/>
    <w:rsid w:val="00F92DB5"/>
    <w:rsid w:val="00F958C4"/>
    <w:rsid w:val="00F97596"/>
    <w:rsid w:val="00F97945"/>
    <w:rsid w:val="00F97DF1"/>
    <w:rsid w:val="00FA254D"/>
    <w:rsid w:val="00FA2FEA"/>
    <w:rsid w:val="00FA389C"/>
    <w:rsid w:val="00FA3F12"/>
    <w:rsid w:val="00FA4344"/>
    <w:rsid w:val="00FA589D"/>
    <w:rsid w:val="00FA6435"/>
    <w:rsid w:val="00FA65C8"/>
    <w:rsid w:val="00FA6734"/>
    <w:rsid w:val="00FA69D1"/>
    <w:rsid w:val="00FA721E"/>
    <w:rsid w:val="00FB0094"/>
    <w:rsid w:val="00FB0C9F"/>
    <w:rsid w:val="00FB1E9F"/>
    <w:rsid w:val="00FB40C1"/>
    <w:rsid w:val="00FB450E"/>
    <w:rsid w:val="00FB7003"/>
    <w:rsid w:val="00FB7690"/>
    <w:rsid w:val="00FB7878"/>
    <w:rsid w:val="00FC0859"/>
    <w:rsid w:val="00FC0FEA"/>
    <w:rsid w:val="00FC13EB"/>
    <w:rsid w:val="00FC16A1"/>
    <w:rsid w:val="00FC18B4"/>
    <w:rsid w:val="00FC18C8"/>
    <w:rsid w:val="00FC26FB"/>
    <w:rsid w:val="00FC33D2"/>
    <w:rsid w:val="00FC35BA"/>
    <w:rsid w:val="00FC3729"/>
    <w:rsid w:val="00FC411D"/>
    <w:rsid w:val="00FC4DE6"/>
    <w:rsid w:val="00FC4FED"/>
    <w:rsid w:val="00FC54E3"/>
    <w:rsid w:val="00FC597F"/>
    <w:rsid w:val="00FC5D46"/>
    <w:rsid w:val="00FC7C52"/>
    <w:rsid w:val="00FD011D"/>
    <w:rsid w:val="00FD01F1"/>
    <w:rsid w:val="00FD1032"/>
    <w:rsid w:val="00FD2076"/>
    <w:rsid w:val="00FD2C45"/>
    <w:rsid w:val="00FD2C8E"/>
    <w:rsid w:val="00FD32FA"/>
    <w:rsid w:val="00FD3C01"/>
    <w:rsid w:val="00FD404C"/>
    <w:rsid w:val="00FD4746"/>
    <w:rsid w:val="00FD4A97"/>
    <w:rsid w:val="00FD4AE2"/>
    <w:rsid w:val="00FD67A2"/>
    <w:rsid w:val="00FD6AAC"/>
    <w:rsid w:val="00FD6CDB"/>
    <w:rsid w:val="00FE063D"/>
    <w:rsid w:val="00FE0FC9"/>
    <w:rsid w:val="00FE154A"/>
    <w:rsid w:val="00FE2173"/>
    <w:rsid w:val="00FE2414"/>
    <w:rsid w:val="00FE2587"/>
    <w:rsid w:val="00FE2E86"/>
    <w:rsid w:val="00FE2F20"/>
    <w:rsid w:val="00FE2F9B"/>
    <w:rsid w:val="00FE32F2"/>
    <w:rsid w:val="00FE36F5"/>
    <w:rsid w:val="00FE4765"/>
    <w:rsid w:val="00FE4B0D"/>
    <w:rsid w:val="00FE5BC7"/>
    <w:rsid w:val="00FE5C4A"/>
    <w:rsid w:val="00FE5DD4"/>
    <w:rsid w:val="00FE66F5"/>
    <w:rsid w:val="00FE6EB2"/>
    <w:rsid w:val="00FE7015"/>
    <w:rsid w:val="00FE7343"/>
    <w:rsid w:val="00FE7894"/>
    <w:rsid w:val="00FE79E7"/>
    <w:rsid w:val="00FE7E34"/>
    <w:rsid w:val="00FF0D5F"/>
    <w:rsid w:val="00FF1C0C"/>
    <w:rsid w:val="00FF1CC9"/>
    <w:rsid w:val="00FF2A13"/>
    <w:rsid w:val="00FF2A3F"/>
    <w:rsid w:val="00FF3124"/>
    <w:rsid w:val="00FF3745"/>
    <w:rsid w:val="00FF3C72"/>
    <w:rsid w:val="00FF3FF6"/>
    <w:rsid w:val="00FF3FFC"/>
    <w:rsid w:val="00FF41FF"/>
    <w:rsid w:val="00FF4ABD"/>
    <w:rsid w:val="00FF5300"/>
    <w:rsid w:val="00FF55A4"/>
    <w:rsid w:val="00FF582A"/>
    <w:rsid w:val="00FF5CCD"/>
    <w:rsid w:val="00FF5D4E"/>
    <w:rsid w:val="00FF654E"/>
    <w:rsid w:val="00FF65F4"/>
    <w:rsid w:val="00FF6F8E"/>
    <w:rsid w:val="07F20086"/>
    <w:rsid w:val="0A35261E"/>
    <w:rsid w:val="0BC401C6"/>
    <w:rsid w:val="0F674BDE"/>
    <w:rsid w:val="120E3993"/>
    <w:rsid w:val="135A317F"/>
    <w:rsid w:val="14BF7ACE"/>
    <w:rsid w:val="14C169F0"/>
    <w:rsid w:val="1563459B"/>
    <w:rsid w:val="1AB63CC1"/>
    <w:rsid w:val="1ABA7AF0"/>
    <w:rsid w:val="1D311241"/>
    <w:rsid w:val="1D92442C"/>
    <w:rsid w:val="1E920320"/>
    <w:rsid w:val="1EC76327"/>
    <w:rsid w:val="23130BD4"/>
    <w:rsid w:val="24BA356D"/>
    <w:rsid w:val="2584043C"/>
    <w:rsid w:val="282D02E9"/>
    <w:rsid w:val="2A65382C"/>
    <w:rsid w:val="2AC65053"/>
    <w:rsid w:val="2C633769"/>
    <w:rsid w:val="2E6154F2"/>
    <w:rsid w:val="2FBA11B4"/>
    <w:rsid w:val="34F71962"/>
    <w:rsid w:val="367B38A8"/>
    <w:rsid w:val="373F68B4"/>
    <w:rsid w:val="37BF7C4F"/>
    <w:rsid w:val="381464B0"/>
    <w:rsid w:val="397065D4"/>
    <w:rsid w:val="3B1E0E60"/>
    <w:rsid w:val="3DFD4EF3"/>
    <w:rsid w:val="41F0452D"/>
    <w:rsid w:val="42D11DB6"/>
    <w:rsid w:val="4409596E"/>
    <w:rsid w:val="44CF1A39"/>
    <w:rsid w:val="4C362E5B"/>
    <w:rsid w:val="4C661F65"/>
    <w:rsid w:val="4D2D1A0A"/>
    <w:rsid w:val="4E67086F"/>
    <w:rsid w:val="50274CB8"/>
    <w:rsid w:val="52EC7FDC"/>
    <w:rsid w:val="564747E9"/>
    <w:rsid w:val="59321261"/>
    <w:rsid w:val="5A8B6E3A"/>
    <w:rsid w:val="5B222710"/>
    <w:rsid w:val="5B9E1AB4"/>
    <w:rsid w:val="5C534F44"/>
    <w:rsid w:val="5F646AF6"/>
    <w:rsid w:val="60046291"/>
    <w:rsid w:val="61900CA3"/>
    <w:rsid w:val="62D0029A"/>
    <w:rsid w:val="68CC3130"/>
    <w:rsid w:val="6C4D293D"/>
    <w:rsid w:val="6F7843DD"/>
    <w:rsid w:val="7281004C"/>
    <w:rsid w:val="73A96A9A"/>
    <w:rsid w:val="745B5902"/>
    <w:rsid w:val="7699584D"/>
    <w:rsid w:val="78253FEC"/>
    <w:rsid w:val="7F3C6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endnote reference" w:semiHidden="0" w:qFormat="1"/>
    <w:lsdException w:name="endnote text"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2038"/>
    <w:pPr>
      <w:widowControl w:val="0"/>
      <w:jc w:val="both"/>
    </w:pPr>
    <w:rPr>
      <w:kern w:val="2"/>
      <w:sz w:val="21"/>
      <w:szCs w:val="22"/>
    </w:rPr>
  </w:style>
  <w:style w:type="paragraph" w:styleId="1">
    <w:name w:val="heading 1"/>
    <w:basedOn w:val="a1"/>
    <w:next w:val="a1"/>
    <w:link w:val="1Char"/>
    <w:uiPriority w:val="9"/>
    <w:qFormat/>
    <w:rsid w:val="009F2038"/>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rsid w:val="009F20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9F2038"/>
    <w:pPr>
      <w:keepNext/>
      <w:keepLines/>
      <w:spacing w:before="260" w:after="260" w:line="416" w:lineRule="auto"/>
      <w:outlineLvl w:val="2"/>
    </w:pPr>
    <w:rPr>
      <w:b/>
      <w:bCs/>
      <w:sz w:val="32"/>
      <w:szCs w:val="32"/>
    </w:rPr>
  </w:style>
  <w:style w:type="paragraph" w:styleId="5">
    <w:name w:val="heading 5"/>
    <w:basedOn w:val="a1"/>
    <w:next w:val="a1"/>
    <w:link w:val="5Char"/>
    <w:uiPriority w:val="9"/>
    <w:unhideWhenUsed/>
    <w:qFormat/>
    <w:rsid w:val="009F2038"/>
    <w:pPr>
      <w:keepNext/>
      <w:keepLines/>
      <w:numPr>
        <w:numId w:val="1"/>
      </w:numPr>
      <w:spacing w:line="360" w:lineRule="auto"/>
      <w:outlineLvl w:val="4"/>
    </w:pPr>
    <w:rPr>
      <w:rFonts w:eastAsia="微软雅黑"/>
      <w:b/>
      <w:bCs/>
      <w:sz w:val="28"/>
      <w:szCs w:val="28"/>
    </w:rPr>
  </w:style>
  <w:style w:type="paragraph" w:styleId="6">
    <w:name w:val="heading 6"/>
    <w:basedOn w:val="a1"/>
    <w:next w:val="a1"/>
    <w:link w:val="6Char"/>
    <w:uiPriority w:val="9"/>
    <w:unhideWhenUsed/>
    <w:qFormat/>
    <w:rsid w:val="009F203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unhideWhenUsed/>
    <w:qFormat/>
    <w:rsid w:val="009F2038"/>
    <w:pPr>
      <w:keepNext/>
      <w:keepLines/>
      <w:spacing w:before="240" w:after="64" w:line="320" w:lineRule="auto"/>
      <w:outlineLvl w:val="6"/>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9F2038"/>
    <w:rPr>
      <w:b/>
      <w:bCs/>
    </w:rPr>
  </w:style>
  <w:style w:type="paragraph" w:styleId="a6">
    <w:name w:val="annotation text"/>
    <w:basedOn w:val="a1"/>
    <w:link w:val="Char0"/>
    <w:uiPriority w:val="99"/>
    <w:unhideWhenUsed/>
    <w:qFormat/>
    <w:rsid w:val="009F2038"/>
    <w:pPr>
      <w:jc w:val="left"/>
    </w:pPr>
  </w:style>
  <w:style w:type="paragraph" w:styleId="a7">
    <w:name w:val="Document Map"/>
    <w:basedOn w:val="a1"/>
    <w:link w:val="Char1"/>
    <w:uiPriority w:val="99"/>
    <w:unhideWhenUsed/>
    <w:qFormat/>
    <w:rsid w:val="009F2038"/>
    <w:rPr>
      <w:rFonts w:ascii="宋体" w:eastAsia="宋体"/>
      <w:sz w:val="24"/>
      <w:szCs w:val="24"/>
    </w:rPr>
  </w:style>
  <w:style w:type="paragraph" w:styleId="30">
    <w:name w:val="toc 3"/>
    <w:basedOn w:val="a1"/>
    <w:next w:val="a1"/>
    <w:uiPriority w:val="39"/>
    <w:unhideWhenUsed/>
    <w:qFormat/>
    <w:rsid w:val="009F2038"/>
    <w:pPr>
      <w:ind w:leftChars="400" w:left="840"/>
    </w:pPr>
  </w:style>
  <w:style w:type="paragraph" w:styleId="a8">
    <w:name w:val="endnote text"/>
    <w:basedOn w:val="a1"/>
    <w:link w:val="Char2"/>
    <w:uiPriority w:val="99"/>
    <w:unhideWhenUsed/>
    <w:qFormat/>
    <w:rsid w:val="009F2038"/>
    <w:pPr>
      <w:snapToGrid w:val="0"/>
      <w:jc w:val="left"/>
    </w:pPr>
  </w:style>
  <w:style w:type="paragraph" w:styleId="a9">
    <w:name w:val="Balloon Text"/>
    <w:basedOn w:val="a1"/>
    <w:link w:val="Char3"/>
    <w:uiPriority w:val="99"/>
    <w:unhideWhenUsed/>
    <w:qFormat/>
    <w:rsid w:val="009F2038"/>
    <w:rPr>
      <w:sz w:val="18"/>
      <w:szCs w:val="18"/>
    </w:rPr>
  </w:style>
  <w:style w:type="paragraph" w:styleId="aa">
    <w:name w:val="footer"/>
    <w:basedOn w:val="a1"/>
    <w:link w:val="Char4"/>
    <w:uiPriority w:val="99"/>
    <w:unhideWhenUsed/>
    <w:qFormat/>
    <w:rsid w:val="009F2038"/>
    <w:pPr>
      <w:tabs>
        <w:tab w:val="center" w:pos="4153"/>
        <w:tab w:val="right" w:pos="8306"/>
      </w:tabs>
      <w:snapToGrid w:val="0"/>
      <w:jc w:val="left"/>
    </w:pPr>
    <w:rPr>
      <w:sz w:val="18"/>
      <w:szCs w:val="18"/>
    </w:rPr>
  </w:style>
  <w:style w:type="paragraph" w:styleId="ab">
    <w:name w:val="header"/>
    <w:basedOn w:val="a1"/>
    <w:link w:val="Char5"/>
    <w:uiPriority w:val="99"/>
    <w:unhideWhenUsed/>
    <w:qFormat/>
    <w:rsid w:val="009F2038"/>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9F2038"/>
  </w:style>
  <w:style w:type="paragraph" w:styleId="ac">
    <w:name w:val="footnote text"/>
    <w:basedOn w:val="a1"/>
    <w:link w:val="Char6"/>
    <w:uiPriority w:val="99"/>
    <w:unhideWhenUsed/>
    <w:qFormat/>
    <w:rsid w:val="009F2038"/>
    <w:pPr>
      <w:snapToGrid w:val="0"/>
      <w:jc w:val="left"/>
    </w:pPr>
    <w:rPr>
      <w:sz w:val="18"/>
      <w:szCs w:val="18"/>
    </w:rPr>
  </w:style>
  <w:style w:type="paragraph" w:styleId="20">
    <w:name w:val="toc 2"/>
    <w:basedOn w:val="a1"/>
    <w:next w:val="a1"/>
    <w:uiPriority w:val="39"/>
    <w:unhideWhenUsed/>
    <w:qFormat/>
    <w:rsid w:val="009F2038"/>
    <w:pPr>
      <w:ind w:leftChars="200" w:left="420"/>
    </w:pPr>
  </w:style>
  <w:style w:type="paragraph" w:styleId="ad">
    <w:name w:val="Normal (Web)"/>
    <w:basedOn w:val="a1"/>
    <w:uiPriority w:val="99"/>
    <w:unhideWhenUsed/>
    <w:qFormat/>
    <w:rsid w:val="009F2038"/>
    <w:pPr>
      <w:widowControl/>
      <w:spacing w:before="100" w:beforeAutospacing="1" w:after="100" w:afterAutospacing="1"/>
      <w:jc w:val="left"/>
    </w:pPr>
    <w:rPr>
      <w:rFonts w:ascii="宋体" w:eastAsia="宋体" w:hAnsi="宋体" w:cs="宋体"/>
      <w:kern w:val="0"/>
      <w:sz w:val="24"/>
      <w:szCs w:val="24"/>
    </w:rPr>
  </w:style>
  <w:style w:type="character" w:styleId="ae">
    <w:name w:val="endnote reference"/>
    <w:basedOn w:val="a2"/>
    <w:uiPriority w:val="99"/>
    <w:unhideWhenUsed/>
    <w:qFormat/>
    <w:rsid w:val="009F2038"/>
    <w:rPr>
      <w:vertAlign w:val="superscript"/>
    </w:rPr>
  </w:style>
  <w:style w:type="character" w:styleId="af">
    <w:name w:val="Hyperlink"/>
    <w:basedOn w:val="a2"/>
    <w:uiPriority w:val="99"/>
    <w:unhideWhenUsed/>
    <w:qFormat/>
    <w:rsid w:val="009F2038"/>
    <w:rPr>
      <w:color w:val="0563C1" w:themeColor="hyperlink"/>
      <w:u w:val="single"/>
    </w:rPr>
  </w:style>
  <w:style w:type="character" w:styleId="af0">
    <w:name w:val="annotation reference"/>
    <w:basedOn w:val="a2"/>
    <w:uiPriority w:val="99"/>
    <w:unhideWhenUsed/>
    <w:qFormat/>
    <w:rsid w:val="009F2038"/>
    <w:rPr>
      <w:sz w:val="21"/>
      <w:szCs w:val="21"/>
    </w:rPr>
  </w:style>
  <w:style w:type="character" w:styleId="af1">
    <w:name w:val="footnote reference"/>
    <w:basedOn w:val="a2"/>
    <w:uiPriority w:val="99"/>
    <w:unhideWhenUsed/>
    <w:qFormat/>
    <w:rsid w:val="009F2038"/>
    <w:rPr>
      <w:vertAlign w:val="superscript"/>
    </w:rPr>
  </w:style>
  <w:style w:type="table" w:styleId="af2">
    <w:name w:val="Table Grid"/>
    <w:basedOn w:val="a3"/>
    <w:qFormat/>
    <w:rsid w:val="009F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
    <w:qFormat/>
    <w:rsid w:val="009F2038"/>
    <w:rPr>
      <w:b/>
      <w:bCs/>
      <w:kern w:val="44"/>
      <w:sz w:val="44"/>
      <w:szCs w:val="44"/>
    </w:rPr>
  </w:style>
  <w:style w:type="character" w:customStyle="1" w:styleId="2Char">
    <w:name w:val="标题 2 Char"/>
    <w:basedOn w:val="a2"/>
    <w:link w:val="2"/>
    <w:uiPriority w:val="9"/>
    <w:semiHidden/>
    <w:qFormat/>
    <w:rsid w:val="009F2038"/>
    <w:rPr>
      <w:rFonts w:asciiTheme="majorHAnsi" w:eastAsiaTheme="majorEastAsia" w:hAnsiTheme="majorHAnsi" w:cstheme="majorBidi"/>
      <w:b/>
      <w:bCs/>
      <w:sz w:val="32"/>
      <w:szCs w:val="32"/>
    </w:rPr>
  </w:style>
  <w:style w:type="character" w:customStyle="1" w:styleId="3Char">
    <w:name w:val="标题 3 Char"/>
    <w:basedOn w:val="a2"/>
    <w:link w:val="3"/>
    <w:uiPriority w:val="9"/>
    <w:semiHidden/>
    <w:qFormat/>
    <w:rsid w:val="009F2038"/>
    <w:rPr>
      <w:b/>
      <w:bCs/>
      <w:sz w:val="32"/>
      <w:szCs w:val="32"/>
    </w:rPr>
  </w:style>
  <w:style w:type="character" w:customStyle="1" w:styleId="5Char">
    <w:name w:val="标题 5 Char"/>
    <w:basedOn w:val="a2"/>
    <w:link w:val="5"/>
    <w:uiPriority w:val="9"/>
    <w:qFormat/>
    <w:rsid w:val="009F2038"/>
    <w:rPr>
      <w:rFonts w:eastAsia="微软雅黑"/>
      <w:b/>
      <w:bCs/>
      <w:sz w:val="28"/>
      <w:szCs w:val="28"/>
    </w:rPr>
  </w:style>
  <w:style w:type="character" w:customStyle="1" w:styleId="6Char">
    <w:name w:val="标题 6 Char"/>
    <w:basedOn w:val="a2"/>
    <w:link w:val="6"/>
    <w:uiPriority w:val="9"/>
    <w:semiHidden/>
    <w:qFormat/>
    <w:rsid w:val="009F2038"/>
    <w:rPr>
      <w:rFonts w:asciiTheme="majorHAnsi" w:eastAsiaTheme="majorEastAsia" w:hAnsiTheme="majorHAnsi" w:cstheme="majorBidi"/>
      <w:b/>
      <w:bCs/>
      <w:sz w:val="24"/>
      <w:szCs w:val="24"/>
    </w:rPr>
  </w:style>
  <w:style w:type="character" w:customStyle="1" w:styleId="7Char">
    <w:name w:val="标题 7 Char"/>
    <w:basedOn w:val="a2"/>
    <w:link w:val="7"/>
    <w:uiPriority w:val="9"/>
    <w:semiHidden/>
    <w:qFormat/>
    <w:rsid w:val="009F2038"/>
    <w:rPr>
      <w:b/>
      <w:bCs/>
      <w:sz w:val="24"/>
      <w:szCs w:val="24"/>
    </w:rPr>
  </w:style>
  <w:style w:type="paragraph" w:customStyle="1" w:styleId="11">
    <w:name w:val="列出段落1"/>
    <w:basedOn w:val="a1"/>
    <w:uiPriority w:val="34"/>
    <w:qFormat/>
    <w:rsid w:val="009F2038"/>
    <w:pPr>
      <w:ind w:firstLineChars="200" w:firstLine="420"/>
    </w:pPr>
  </w:style>
  <w:style w:type="paragraph" w:customStyle="1" w:styleId="af3">
    <w:name w:val="段(正文）"/>
    <w:qFormat/>
    <w:rsid w:val="009F2038"/>
    <w:pPr>
      <w:autoSpaceDE w:val="0"/>
      <w:autoSpaceDN w:val="0"/>
      <w:ind w:firstLine="420"/>
      <w:jc w:val="both"/>
    </w:pPr>
    <w:rPr>
      <w:rFonts w:ascii="宋体" w:eastAsia="宋体" w:hAnsi="Times New Roman" w:cs="Times New Roman"/>
      <w:sz w:val="21"/>
    </w:rPr>
  </w:style>
  <w:style w:type="paragraph" w:customStyle="1" w:styleId="a0">
    <w:name w:val="表Ｘ"/>
    <w:basedOn w:val="a1"/>
    <w:next w:val="a1"/>
    <w:qFormat/>
    <w:rsid w:val="009F2038"/>
    <w:pPr>
      <w:numPr>
        <w:numId w:val="2"/>
      </w:numPr>
      <w:spacing w:line="360" w:lineRule="auto"/>
      <w:jc w:val="center"/>
    </w:pPr>
    <w:rPr>
      <w:rFonts w:ascii="Times New Roman" w:eastAsia="黑体" w:hAnsi="Times New Roman" w:cs="Times New Roman"/>
      <w:szCs w:val="20"/>
    </w:rPr>
  </w:style>
  <w:style w:type="paragraph" w:customStyle="1" w:styleId="a">
    <w:name w:val="附录图标题"/>
    <w:next w:val="af3"/>
    <w:qFormat/>
    <w:rsid w:val="009F2038"/>
    <w:pPr>
      <w:widowControl w:val="0"/>
      <w:numPr>
        <w:numId w:val="3"/>
      </w:numPr>
      <w:kinsoku w:val="0"/>
      <w:wordWrap w:val="0"/>
      <w:overflowPunct w:val="0"/>
      <w:autoSpaceDE w:val="0"/>
      <w:autoSpaceDN w:val="0"/>
      <w:adjustRightInd w:val="0"/>
      <w:snapToGrid w:val="0"/>
      <w:jc w:val="center"/>
      <w:textAlignment w:val="baseline"/>
    </w:pPr>
    <w:rPr>
      <w:rFonts w:ascii="Times New Roman" w:eastAsia="黑体" w:hAnsi="Times New Roman" w:cs="Times New Roman"/>
      <w:sz w:val="21"/>
    </w:rPr>
  </w:style>
  <w:style w:type="table" w:customStyle="1" w:styleId="12">
    <w:name w:val="网格型1"/>
    <w:basedOn w:val="a3"/>
    <w:uiPriority w:val="39"/>
    <w:qFormat/>
    <w:rsid w:val="009F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1"/>
    <w:uiPriority w:val="39"/>
    <w:unhideWhenUsed/>
    <w:qFormat/>
    <w:rsid w:val="009F203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5">
    <w:name w:val="页眉 Char"/>
    <w:basedOn w:val="a2"/>
    <w:link w:val="ab"/>
    <w:uiPriority w:val="99"/>
    <w:qFormat/>
    <w:rsid w:val="009F2038"/>
    <w:rPr>
      <w:sz w:val="18"/>
      <w:szCs w:val="18"/>
    </w:rPr>
  </w:style>
  <w:style w:type="character" w:customStyle="1" w:styleId="Char4">
    <w:name w:val="页脚 Char"/>
    <w:basedOn w:val="a2"/>
    <w:link w:val="aa"/>
    <w:uiPriority w:val="99"/>
    <w:qFormat/>
    <w:rsid w:val="009F2038"/>
    <w:rPr>
      <w:sz w:val="18"/>
      <w:szCs w:val="18"/>
    </w:rPr>
  </w:style>
  <w:style w:type="character" w:customStyle="1" w:styleId="Char0">
    <w:name w:val="批注文字 Char"/>
    <w:basedOn w:val="a2"/>
    <w:link w:val="a6"/>
    <w:uiPriority w:val="99"/>
    <w:semiHidden/>
    <w:qFormat/>
    <w:rsid w:val="009F2038"/>
  </w:style>
  <w:style w:type="character" w:customStyle="1" w:styleId="Char">
    <w:name w:val="批注主题 Char"/>
    <w:basedOn w:val="Char0"/>
    <w:link w:val="a5"/>
    <w:uiPriority w:val="99"/>
    <w:semiHidden/>
    <w:qFormat/>
    <w:rsid w:val="009F2038"/>
    <w:rPr>
      <w:b/>
      <w:bCs/>
    </w:rPr>
  </w:style>
  <w:style w:type="character" w:customStyle="1" w:styleId="Char3">
    <w:name w:val="批注框文本 Char"/>
    <w:basedOn w:val="a2"/>
    <w:link w:val="a9"/>
    <w:uiPriority w:val="99"/>
    <w:semiHidden/>
    <w:qFormat/>
    <w:rsid w:val="009F2038"/>
    <w:rPr>
      <w:sz w:val="18"/>
      <w:szCs w:val="18"/>
    </w:rPr>
  </w:style>
  <w:style w:type="character" w:customStyle="1" w:styleId="Char2">
    <w:name w:val="尾注文本 Char"/>
    <w:basedOn w:val="a2"/>
    <w:link w:val="a8"/>
    <w:uiPriority w:val="99"/>
    <w:semiHidden/>
    <w:qFormat/>
    <w:rsid w:val="009F2038"/>
  </w:style>
  <w:style w:type="character" w:customStyle="1" w:styleId="Char6">
    <w:name w:val="脚注文本 Char"/>
    <w:basedOn w:val="a2"/>
    <w:link w:val="ac"/>
    <w:uiPriority w:val="99"/>
    <w:qFormat/>
    <w:rsid w:val="009F2038"/>
    <w:rPr>
      <w:sz w:val="18"/>
      <w:szCs w:val="18"/>
    </w:rPr>
  </w:style>
  <w:style w:type="paragraph" w:customStyle="1" w:styleId="110">
    <w:name w:val="列出段落11"/>
    <w:basedOn w:val="a1"/>
    <w:uiPriority w:val="34"/>
    <w:qFormat/>
    <w:rsid w:val="009F2038"/>
    <w:pPr>
      <w:ind w:firstLineChars="200" w:firstLine="420"/>
    </w:pPr>
  </w:style>
  <w:style w:type="character" w:customStyle="1" w:styleId="Char1">
    <w:name w:val="文档结构图 Char"/>
    <w:basedOn w:val="a2"/>
    <w:link w:val="a7"/>
    <w:uiPriority w:val="99"/>
    <w:semiHidden/>
    <w:qFormat/>
    <w:rsid w:val="009F2038"/>
    <w:rPr>
      <w:rFonts w:ascii="宋体" w:eastAsia="宋体"/>
      <w:sz w:val="24"/>
      <w:szCs w:val="24"/>
    </w:rPr>
  </w:style>
  <w:style w:type="paragraph" w:customStyle="1" w:styleId="13">
    <w:name w:val="修订1"/>
    <w:hidden/>
    <w:uiPriority w:val="99"/>
    <w:semiHidden/>
    <w:qFormat/>
    <w:rsid w:val="009F2038"/>
    <w:rPr>
      <w:kern w:val="2"/>
      <w:sz w:val="21"/>
      <w:szCs w:val="22"/>
    </w:rPr>
  </w:style>
  <w:style w:type="table" w:customStyle="1" w:styleId="21">
    <w:name w:val="网格型2"/>
    <w:basedOn w:val="a3"/>
    <w:uiPriority w:val="39"/>
    <w:qFormat/>
    <w:rsid w:val="009F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qFormat/>
    <w:rsid w:val="009F2038"/>
    <w:rPr>
      <w:rFonts w:ascii="Arial" w:eastAsia="宋体" w:hAnsi="Arial" w:cs="Arial"/>
      <w:sz w:val="20"/>
      <w:szCs w:val="20"/>
    </w:rPr>
  </w:style>
  <w:style w:type="paragraph" w:customStyle="1" w:styleId="Char10">
    <w:name w:val="Char1"/>
    <w:basedOn w:val="a1"/>
    <w:qFormat/>
    <w:rsid w:val="009F2038"/>
    <w:rPr>
      <w:rFonts w:ascii="Arial" w:eastAsia="宋体" w:hAnsi="Arial" w:cs="Arial"/>
      <w:sz w:val="20"/>
      <w:szCs w:val="20"/>
    </w:rPr>
  </w:style>
  <w:style w:type="character" w:customStyle="1" w:styleId="font11">
    <w:name w:val="font11"/>
    <w:basedOn w:val="a2"/>
    <w:uiPriority w:val="99"/>
    <w:qFormat/>
    <w:rsid w:val="009F2038"/>
    <w:rPr>
      <w:rFonts w:ascii="宋体" w:eastAsia="宋体" w:hAnsi="宋体" w:cs="宋体"/>
      <w:color w:val="000000"/>
      <w:sz w:val="24"/>
      <w:szCs w:val="24"/>
      <w:u w:val="none"/>
    </w:rPr>
  </w:style>
  <w:style w:type="character" w:customStyle="1" w:styleId="font31">
    <w:name w:val="font31"/>
    <w:basedOn w:val="a2"/>
    <w:uiPriority w:val="99"/>
    <w:qFormat/>
    <w:rsid w:val="009F2038"/>
    <w:rPr>
      <w:rFonts w:ascii="Times New Roman" w:hAnsi="Times New Roman" w:cs="Times New Roman"/>
      <w:color w:val="000000"/>
      <w:sz w:val="24"/>
      <w:szCs w:val="24"/>
      <w:u w:val="none"/>
    </w:rPr>
  </w:style>
  <w:style w:type="character" w:customStyle="1" w:styleId="font21">
    <w:name w:val="font21"/>
    <w:basedOn w:val="a2"/>
    <w:uiPriority w:val="99"/>
    <w:qFormat/>
    <w:rsid w:val="009F2038"/>
    <w:rPr>
      <w:rFonts w:ascii="微软雅黑" w:eastAsia="微软雅黑" w:hAnsi="微软雅黑" w:cs="微软雅黑"/>
      <w:color w:val="000000"/>
      <w:sz w:val="24"/>
      <w:szCs w:val="24"/>
      <w:u w:val="none"/>
    </w:rPr>
  </w:style>
  <w:style w:type="character" w:customStyle="1" w:styleId="font61">
    <w:name w:val="font61"/>
    <w:basedOn w:val="a2"/>
    <w:uiPriority w:val="99"/>
    <w:qFormat/>
    <w:rsid w:val="009F2038"/>
    <w:rPr>
      <w:rFonts w:ascii="Times New Roman" w:hAnsi="Times New Roman" w:cs="Times New Roman"/>
      <w:color w:val="000000"/>
      <w:sz w:val="24"/>
      <w:szCs w:val="24"/>
      <w:u w:val="none"/>
    </w:rPr>
  </w:style>
  <w:style w:type="character" w:customStyle="1" w:styleId="font51">
    <w:name w:val="font51"/>
    <w:basedOn w:val="a2"/>
    <w:uiPriority w:val="99"/>
    <w:qFormat/>
    <w:rsid w:val="009F2038"/>
    <w:rPr>
      <w:rFonts w:ascii="微软雅黑" w:eastAsia="微软雅黑" w:hAnsi="微软雅黑" w:cs="微软雅黑"/>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B9D27-C4A0-466A-9EB8-F1F2ADF8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3251</Words>
  <Characters>18535</Characters>
  <Application>Microsoft Office Word</Application>
  <DocSecurity>0</DocSecurity>
  <Lines>154</Lines>
  <Paragraphs>43</Paragraphs>
  <ScaleCrop>false</ScaleCrop>
  <Company>Microsoft</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2</cp:revision>
  <cp:lastPrinted>2017-03-28T09:15:00Z</cp:lastPrinted>
  <dcterms:created xsi:type="dcterms:W3CDTF">2017-03-31T01:40:00Z</dcterms:created>
  <dcterms:modified xsi:type="dcterms:W3CDTF">2017-03-31T01:40:00Z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